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33" w:tblpY="23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1"/>
        <w:gridCol w:w="10253"/>
        <w:gridCol w:w="848"/>
        <w:gridCol w:w="708"/>
        <w:gridCol w:w="6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9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ascii="黑体" w:hAnsi="宋体" w:eastAsia="黑体" w:cs="黑体"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kern w:val="0"/>
                <w:sz w:val="44"/>
                <w:szCs w:val="44"/>
                <w:lang w:eastAsia="zh-CN" w:bidi="ar"/>
              </w:rPr>
              <w:t>龙洲</w:t>
            </w:r>
            <w:r>
              <w:rPr>
                <w:rFonts w:hint="eastAsia" w:ascii="黑体" w:hAnsi="黑体" w:eastAsia="黑体" w:cs="黑体"/>
                <w:kern w:val="0"/>
                <w:sz w:val="44"/>
                <w:szCs w:val="44"/>
                <w:lang w:bidi="ar"/>
              </w:rPr>
              <w:t>镇村级班子目标责任考核评分表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bidi="ar"/>
              </w:rPr>
              <w:t>考核单位：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u w:val="single"/>
                <w:lang w:bidi="ar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bidi="ar"/>
              </w:rPr>
              <w:t>村委                    时间：20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类  别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考核内容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考核人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得分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（30分）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1、坐值班情况（3分）。记录是否详实，有没有与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脱贫攻坚、疫情防控、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防汛抗旱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工作相结合；执行请销假制度，办公场所卫生整洁。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2、“主题党日”活动、“三会一课”、“四议两公开”开展情况（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按规定组织“主题党日”活动和“三会一课”制度、远程教育工作，活动记录是否详细，是否及时向上报送主题党日活动信息；村集体重大事项必须严格按照“四议两公开”工作法开展，且程序规范，记录齐全，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“弘扬延安精神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 xml:space="preserve">  净化政治生态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“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庸懒散慢虚粗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问题专项整治、以案促改等学习开展工作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分）。是否按照要求开展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专题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学习教育，检视问题和整改落实，是否组织开展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专题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教育组织生活会。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  <w:highlight w:val="none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  <w:t>4、“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 w:bidi="ar"/>
              </w:rPr>
              <w:t>四档建设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 w:bidi="ar"/>
              </w:rPr>
              <w:t>和阵地标准化建设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  <w:t>工作开展情况（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bidi="ar"/>
              </w:rPr>
              <w:t>分）。是否按照要求开展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 w:bidi="ar"/>
              </w:rPr>
              <w:t>工作和完善软硬件台账，村、支、监“三委”及集体经济联合社四块牌子是否按要求挂牌。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5、巡察反馈问题整改（3）。是否按照巡察反馈问题及整改要求进行整改。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9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6、“三规范三提升”开展情况（5分）。规范组织生活是否规范，党员管理是否严格，特别是流动党员管理是否健全，是否定期进行电话回访，党员“三类五星”管理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、党员评分、党员承诺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落实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务公开是否及时规范，党费收缴是否及时规范，每项的直接扣1分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党员发展工作开展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符合程序，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发现一例因发展党员的信访事项扣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1分，严重的扣2分。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7、“小微权力”清单制度是否落实到位（3分）。8、换届工作是否严格按照程序进行（5分）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  <w:t>党风廉政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 xml:space="preserve">工作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1、坚持经常性党风廉政建设教育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次以上（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按时按要求对村级财务进行公开，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加强农村“三资”管理,建立健全“三资”台账（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3、积极主动及时配合镇纪委查处违法乱纪党员干部（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4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意识形态工作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是否开展精神文明建设、道德讲堂、新民风表彰活动及开展情况（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是否制定村规民约以及社会主义核心价值观宣传情况（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支部书记履行意识形态工作情况（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统战宗教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是否按照“两清三防四到位”要求，开展宗教场所规范管理，制度上墙和“四进”等工作（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2、是否有党员参与宗教活动；功德碑、各路口宗教场所牌匾、彩门等清理是否到位（2分）。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脱贫攻坚工作（2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0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1、工作作风（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分）。村干部对脱贫攻坚工作的重视，熟知相关政策及程序；镇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脱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贫办所需上报材料是否及时；处理群众举报情况；开展四支队伍、帮扶干部培训情况；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2、软件台账归类整理（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完善村级软件档案、贫困户村（户）档案；“一卡一簿”更新完善是否到位；脱贫攻坚专题会议记录按年度存档齐全、记录整齐；将第一书记安排坐班值班，值班日志记录及时完整；上级扶贫有关政策文件存档齐全；全村脱贫攻坚工作总结详实、具体，扶贫上墙软件是否更新到位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3、精准帮扶（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年度扶贫重点任务和重点工作（项目）有进展、有成效得1分；“八个一批”措施落实中，产业扶持户每户建立中长期产业、扶持资金验收到位得1分；移民搬迁入住率达100%得1分，否则得0.5分或不得分；危房改造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完成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率100%、入住率100%得1分，否则得0.5分或不得分；旧宅基地腾退率100%得1分，否则得0.5分或不得分；积极开展小额信贷催收工作得1分，每出现一笔逾期还款户扣0.5分；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消费扶贫有安排有部署、能推进落实并有显著成效得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1分，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未安排部署扣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分；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扶贫扶志有安排、有扶贫扶志台账和完成、推进详实资料得1分；集体经济合作社、扶贫互助协会运行良好得1分，分红、账务管理不规范得0.5分或不得分。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4、四支队伍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、驻村干部、帮扶干部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管理（2分）：四支队伍整合到位，有文件、有分工、有会议记录；驻村干部扶贫日志、学习笔记、签到册是否完善；临时党支部设立文件齐全、会议记录是否完善。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5、问题整改情况（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）：按照镇上要求，有镇上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年中省市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反馈问题清单整改台账资料；有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年各级、各批次问题整改台账；整改上下衔接、到位，建立规范整改台账、整改结果报告按时限要求上报镇脱贫办；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6、内生动力开展情况（2）：按照省、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市、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县标准开展工作和建立台账；爱心超市并台账建立完善；开展新民风建设，本年度开展各类先进典型评选表彰；建立“一约四会”并有效运行情况；开展村霸摸排、上报，懒汉、二流子教化；每季度开展农民实用技术培训；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7、信息系统完善（1分）：国办系统、省办系统是否及时更新；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8、动态管理情况（2分）：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年度退出贫困户五项指标达标情况，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长效机制建立是否规范、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档案是否完善。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村务工作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1、基础项目建设（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2.5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分）。人畜饮水、生产生活通电、村组道路建设、基本农田改造等基础项目实施建设及群众受益情况。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2、农业生产（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2.5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分）。种、养殖规模、新型技术推广及经济效益情况。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3、重点项目或自行实施项目建设开展情况（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2.5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4、村级财务工作（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2.5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分）。按照及时上交财政所有关报表，缴款报账及时，村级支出发票手续完善，村级票据管理手续完善，村级帐目清楚明了，及时公示以及其它涉及财务工作的事项得分。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  <w:t>社会保障工作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1、民政工作（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分）。按上级要求上报各项材料并及时公示（每出现1例上访户、信访户扣0.5分）；依照公平公正原则做好民政款物发放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、低保、五保等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公示工作计1分（各公示以存底照片为依据，每少一次扣0.5分）。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2、农村社会养老保险工作（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分）。全面按时按质按量完成上级下达农村社会养老保险工作任务（每发现一例上缴费用未录入系统户扣1分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扣完为止）。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3、合作医疗工作（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分）。新农合参合率达到95%以上、资金及时全额上交，并且做到农民参合信息系统与票据吻合（每发现一例上缴费用未录入系统户扣1分扣完为止）。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4、残疾、老龄工作（2分）。按时完成残联、老龄阶段性各项工作（完成不及时、质量不高的扣1分，未完成的扣2分）。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147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  <w:t>林业工作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 xml:space="preserve"> 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封山禁牧、森林草原防灭火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政策宣传是否到位，林地管护是否到位（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封山禁牧被县上发现一次扣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1分，被市上发现一次扣2分。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护林员配备及巡查情况（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环境保护及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  <w:t>人居环境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 xml:space="preserve">治理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 xml:space="preserve"> 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村委及村组道路沿线环境卫生整治情况（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建立台账排查、检查、销号情况（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1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  <w:t>基层社会治理工作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 xml:space="preserve">分） 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综治维稳及扫黑除恶工作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分）。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是否设立扫黑除恶办公室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。是否成立扫黑除恶工作领导小组、制定实施方案、召开会议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形成扫黑除恶软件台账情况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扫黑除恶宣传工作开展情况，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扫黑除恶线索摸排、研判及办理情况（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5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center"/>
              <w:rPr>
                <w:rFonts w:hint="eastAsia" w:ascii="仿宋_GB2312" w:hAnsi="仿宋_GB2312" w:eastAsia="华文楷体" w:cs="仿宋_GB2312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禁种铲毒工作（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分）。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加强协调配合，扎实开展踏查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是否到位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加大宣传力度，严防种子入土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是否到位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加强麻子种植监管，杜绝流入非法渠道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是否到位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加大打击力度，保持高压态势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是否到位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确定专人负责，灵通信息报送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是否到位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5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信访工作 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是否进行矛盾隐患排查、对群众中出现的矛盾纠纷积极化解、建立台账、加强监管、降低矛盾发生率（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对出现的越级信访案件，是否积极果断处理（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对处理不及时、不到位，造成影响的，每件扣1分。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8" w:hRule="atLeast"/>
        </w:trPr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4、平安创建（5分）。坚决防止发生有重大政治影响的政治类敏感案（事）件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坚决防止发生重大暴恐袭击案件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坚决防止发生大规模赴省进京上访事件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坚决防止发生影响恶劣的个人极端案（事）件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坚决防止发生重特大公共安全事故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对处理不及时、不到位，造成影响的，每件扣1分。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安全工作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1、食药卫生安全工作，是否建立食品安全宣传、检查台账，建立红白理事报备制度（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2、道路交通、非煤矿山、危险化学品、建设工程、城市消防安全五项攻坚行动开展情况。是否加强宣传教育、签订责任书、建立台账、加强检查（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分）。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  <w:t>人口普查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是否规范按时完成前期普查小区划分、建筑物标注、普查员指导落实等工作（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5分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）。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  <w:t>村干部访谈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 w:bidi="ar"/>
              </w:rPr>
              <w:t>10分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主要访谈脱贫攻坚、基层党建、发展党员程序、“四议两公开”、“三会一课”、统战宗教等基本业务知识。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民主测评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按得票比例情况得相应的分值。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加分项（5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eastAsia="zh-CN" w:bidi="ar"/>
              </w:rPr>
              <w:t>分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）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受到中省市县镇的表彰奖励，以奖牌或表彰文件为准，依次在总分中加分5、4、3、2、1分，累计不超过5分；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党委会综合评价（2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镇党委召开由领导班子成员、站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办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所负责人参加的党委扩大会议，对各村考核对象进行综合测评，根据民主测评、各站所考评结果，结合村干部平时工作情况，综合讨论给出评价分值。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  <w:lang w:bidi="ar"/>
              </w:rPr>
              <w:t>总  分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40F57B"/>
    <w:multiLevelType w:val="singleLevel"/>
    <w:tmpl w:val="AB40F57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A6E1C9B"/>
    <w:multiLevelType w:val="singleLevel"/>
    <w:tmpl w:val="7A6E1C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617D1"/>
    <w:rsid w:val="7EA6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2021-05-14T02:49:00Z</dcterms:created>
  <dc:creator>S</dc:creator>
  <cp:lastModifiedBy>S</cp:lastModifiedBy>
  <dcterms:modified xsi:type="dcterms:W3CDTF">2021-05-14T02:56:53Z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DD5BF3A9842B4DC99DD17A4C5FB2F6C8</vt:lpwstr>
  </property>
</Properties>
</file>