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药械化经营企业安全生产大排查登记表</w:t>
      </w:r>
    </w:p>
    <w:bookmarkEnd w:id="0"/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监管人员：   </w:t>
      </w:r>
      <w:r>
        <w:rPr>
          <w:rFonts w:hint="eastAsia" w:hAnsi="仿宋_GB2312" w:cs="仿宋_GB2312"/>
          <w:b w:val="0"/>
          <w:bCs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日期：</w:t>
      </w:r>
      <w:r>
        <w:rPr>
          <w:rFonts w:hint="eastAsia" w:hAnsi="仿宋_GB2312" w:cs="仿宋_GB2312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年  月  日</w:t>
      </w:r>
    </w:p>
    <w:tbl>
      <w:tblPr>
        <w:tblStyle w:val="3"/>
        <w:tblW w:w="9925" w:type="dxa"/>
        <w:tblInd w:w="-8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670"/>
        <w:gridCol w:w="1685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检查项目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检查内容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药械化产品储存环境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、药品、医疗器械、化妆品储存环境安全，有防鼠、防火、防盗等安全措施；2、有控温措施和温湿度计，特殊药品按要求存放，定期盘点，无霉烂、虫蛀、破损药品；3、安全逃生通道畅通；4、经营场所存在吃、住、经营一体；5、经营场所电线乱接、裸露等现象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药械化产品质量管理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1、药械化产品销售时，严格核对药械化产品的品种、规格、批号、有效期、生产单位等；2、严格检查药械化产品质量，无假劣药械化产品；3、加强药械化产品效期管理，定期核查，无过期失效的药械化产品。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药械化产品销售管理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1、售卖处方药时，按照要求做好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处方</w:t>
            </w:r>
            <w:r>
              <w:rPr>
                <w:rFonts w:hint="eastAsia"/>
                <w:sz w:val="24"/>
                <w:szCs w:val="24"/>
              </w:rPr>
              <w:t>的审核，对药品适宜性使用和潜在配伍禁忌进行核对；2、售卖药品规范精确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无差错；3、售卖药械化品使用注意事项交代清楚。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特殊药品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1、做好精神、毒麻类药品的管理；2、高危药品管理，如含麻黄碱类药品等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人员培训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从业人员消防设施设备的使用培训。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药品经营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开展非法诊疗活动。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整改措施</w:t>
            </w:r>
          </w:p>
        </w:tc>
        <w:tc>
          <w:tcPr>
            <w:tcW w:w="8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企业负责人签字：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ind w:firstLine="720" w:firstLineChars="300"/>
        <w:jc w:val="left"/>
      </w:pPr>
      <w:r>
        <w:rPr>
          <w:rFonts w:hint="eastAsia"/>
          <w:sz w:val="24"/>
          <w:szCs w:val="24"/>
        </w:rPr>
        <w:t>备注：整改要附图片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A38DF"/>
    <w:rsid w:val="0F7015E0"/>
    <w:rsid w:val="3CB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2022-06-16T07:13:00Z</dcterms:created>
  <dc:creator>颜容柯儿</dc:creator>
  <cp:lastModifiedBy>颜容柯儿</cp:lastModifiedBy>
  <dcterms:modified xsi:type="dcterms:W3CDTF">2022-06-16T07:15:39Z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