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t>养老机构基本条件告知书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养老机构应当依照《中华人民共和国老年人权益保障法》等法律法规和标准规范的规定开展服务活动，并符合下列基本条件：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2.应当符合《养老机构管理办法》规章。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4.开展餐饮服务的，应当符合《中华人民共和国食品安全法》等法律法规，以及相应食品安全标准。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5.法律法规规定的其他条件。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B3717"/>
    <w:rsid w:val="72B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Zzzzz，莹☻</dc:creator>
  <cp:lastModifiedBy>Zzzzz，莹☻</cp:lastModifiedBy>
  <dcterms:modified xsi:type="dcterms:W3CDTF">2019-03-27T01:40:03Z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