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52"/>
          <w:szCs w:val="52"/>
        </w:rPr>
      </w:pPr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临时占用绿地（移植、砍伐树木）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  <w:t>审批</w:t>
      </w:r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服务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52"/>
          <w:szCs w:val="52"/>
          <w:shd w:val="clear" w:fill="FFFFFF"/>
        </w:rPr>
        <w:t>流程图</w:t>
      </w:r>
    </w:p>
    <w:tbl>
      <w:tblPr>
        <w:tblStyle w:val="4"/>
        <w:tblW w:w="13950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</w:trPr>
        <w:tc>
          <w:tcPr>
            <w:tcW w:w="13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left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、行政审批局推送相关审批信息（申请人提出申请）。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↓</w:t>
      </w:r>
    </w:p>
    <w:tbl>
      <w:tblPr>
        <w:tblStyle w:val="4"/>
        <w:tblW w:w="13950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15" w:type="dxa"/>
        </w:trPr>
        <w:tc>
          <w:tcPr>
            <w:tcW w:w="13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二、局审批服务股工作人员与业务单位工作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人员一同进行现场勘察，并审核移植方案。   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↓</w:t>
      </w:r>
    </w:p>
    <w:tbl>
      <w:tblPr>
        <w:tblStyle w:val="4"/>
        <w:tblW w:w="13950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</w:tblPrEx>
        <w:trPr>
          <w:trHeight w:val="497" w:hRule="atLeast"/>
          <w:tblCellSpacing w:w="15" w:type="dxa"/>
        </w:trPr>
        <w:tc>
          <w:tcPr>
            <w:tcW w:w="112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三、工作人员作出现场勘察意见上传信息。（局党组会议研究）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↓</w:t>
      </w:r>
    </w:p>
    <w:tbl>
      <w:tblPr>
        <w:tblStyle w:val="4"/>
        <w:tblW w:w="13962" w:type="dxa"/>
        <w:tblCellSpacing w:w="15" w:type="dxa"/>
        <w:tblInd w:w="-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0" w:lineRule="atLeast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四、局分管领导签署审批意见。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0" w:lineRule="atLeast"/>
        <w:ind w:lef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32"/>
          <w:szCs w:val="32"/>
          <w:shd w:val="clear" w:fill="FFFFFF"/>
        </w:rPr>
        <w:t> ↓</w:t>
      </w:r>
    </w:p>
    <w:tbl>
      <w:tblPr>
        <w:tblStyle w:val="4"/>
        <w:tblpPr w:leftFromText="180" w:rightFromText="180" w:vertAnchor="text" w:horzAnchor="page" w:tblpX="1460" w:tblpY="281"/>
        <w:tblOverlap w:val="never"/>
        <w:tblW w:w="13950" w:type="dxa"/>
        <w:tblCellSpacing w:w="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15" w:type="dxa"/>
        </w:trPr>
        <w:tc>
          <w:tcPr>
            <w:tcW w:w="13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 w:line="480" w:lineRule="auto"/>
              <w:ind w:left="0" w:right="0"/>
              <w:jc w:val="both"/>
              <w:textAlignment w:val="top"/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12529"/>
                <w:spacing w:val="0"/>
                <w:kern w:val="0"/>
                <w:sz w:val="32"/>
                <w:szCs w:val="32"/>
                <w:lang w:val="en-US" w:eastAsia="zh-CN" w:bidi="ar"/>
              </w:rPr>
              <w:t> 五、 经确认后，将审批信息推送到审批局，并将情况转给相关业务单位监管，相关材料归档保存。</w:t>
            </w:r>
          </w:p>
        </w:tc>
      </w:tr>
    </w:tbl>
    <w:p>
      <w:pPr>
        <w:numPr>
          <w:ilvl w:val="0"/>
          <w:numId w:val="0"/>
        </w:numPr>
        <w:jc w:val="righ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kern w:val="0"/>
          <w:sz w:val="32"/>
          <w:szCs w:val="32"/>
          <w:lang w:val="en-US" w:eastAsia="zh-CN" w:bidi="ar"/>
        </w:rPr>
        <w:t>靖边县城市管理执法局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jBjNjc1MmUxMTE4N2Y2NjBkZDk2NWZiMTI5MzgifQ=="/>
  </w:docVars>
  <w:rsids>
    <w:rsidRoot w:val="3C9872EF"/>
    <w:rsid w:val="03FC668F"/>
    <w:rsid w:val="07C45132"/>
    <w:rsid w:val="10F020CF"/>
    <w:rsid w:val="2178614C"/>
    <w:rsid w:val="26FA5876"/>
    <w:rsid w:val="32A94367"/>
    <w:rsid w:val="35483F92"/>
    <w:rsid w:val="355612A8"/>
    <w:rsid w:val="3AF315AB"/>
    <w:rsid w:val="3C9872EF"/>
    <w:rsid w:val="41B16C01"/>
    <w:rsid w:val="4A623643"/>
    <w:rsid w:val="4D07754E"/>
    <w:rsid w:val="4E477F3D"/>
    <w:rsid w:val="588F168E"/>
    <w:rsid w:val="66560161"/>
    <w:rsid w:val="66D9125B"/>
    <w:rsid w:val="6CF634A5"/>
    <w:rsid w:val="6FD6458A"/>
    <w:rsid w:val="7A010B4C"/>
    <w:rsid w:val="7DD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3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2022-07-13T02:30:00Z</dcterms:created>
  <dc:creator>ABC</dc:creator>
  <cp:lastModifiedBy>绝处逢生</cp:lastModifiedBy>
  <cp:lastPrinted>2022-08-04T02:55:00Z</cp:lastPrinted>
  <dcterms:modified xsi:type="dcterms:W3CDTF">2022-08-05T01:03:30Z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0D9984E3C93B49E29931770DFF80025D</vt:lpwstr>
  </property>
</Properties>
</file>