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20" w:rsidRDefault="00D92974">
      <w:pPr>
        <w:rPr>
          <w:rFonts w:ascii="黑体" w:eastAsia="黑体" w:hAnsi="黑体"/>
          <w:sz w:val="32"/>
          <w:szCs w:val="32"/>
        </w:rPr>
      </w:pPr>
      <w:r>
        <w:rPr>
          <w:rFonts w:ascii="黑体" w:eastAsia="黑体" w:hAnsi="黑体" w:hint="eastAsia"/>
          <w:sz w:val="32"/>
          <w:szCs w:val="32"/>
        </w:rPr>
        <w:t>附件1</w:t>
      </w:r>
    </w:p>
    <w:p w:rsidR="00E40520" w:rsidRDefault="00E40520">
      <w:pPr>
        <w:jc w:val="center"/>
        <w:rPr>
          <w:rFonts w:ascii="宋体" w:hAnsi="宋体" w:cs="宋体"/>
          <w:b/>
          <w:bCs/>
          <w:sz w:val="44"/>
          <w:szCs w:val="44"/>
        </w:rPr>
      </w:pPr>
    </w:p>
    <w:p w:rsidR="00E40520" w:rsidRDefault="00E40520">
      <w:pPr>
        <w:spacing w:line="440" w:lineRule="exact"/>
        <w:jc w:val="center"/>
        <w:rPr>
          <w:rFonts w:ascii="宋体" w:hAnsi="宋体" w:cs="宋体"/>
          <w:b/>
          <w:bCs/>
          <w:sz w:val="44"/>
          <w:szCs w:val="44"/>
        </w:rPr>
      </w:pPr>
    </w:p>
    <w:p w:rsidR="00E40520" w:rsidRDefault="00D92974">
      <w:pPr>
        <w:spacing w:line="78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榆林市靖边县</w:t>
      </w:r>
      <w:r w:rsidR="004B1A97">
        <w:rPr>
          <w:rFonts w:ascii="方正小标宋简体" w:eastAsia="方正小标宋简体" w:hAnsi="方正小标宋简体" w:cs="方正小标宋简体" w:hint="eastAsia"/>
          <w:sz w:val="52"/>
          <w:szCs w:val="52"/>
        </w:rPr>
        <w:t>杨桥畔</w:t>
      </w:r>
      <w:r w:rsidR="00AD607D">
        <w:rPr>
          <w:rFonts w:ascii="方正小标宋简体" w:eastAsia="方正小标宋简体" w:hAnsi="方正小标宋简体" w:cs="方正小标宋简体" w:hint="eastAsia"/>
          <w:sz w:val="52"/>
          <w:szCs w:val="52"/>
        </w:rPr>
        <w:t>镇财政所</w:t>
      </w:r>
    </w:p>
    <w:p w:rsidR="00E40520" w:rsidRDefault="00D92974">
      <w:pPr>
        <w:spacing w:line="78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52"/>
          <w:szCs w:val="52"/>
        </w:rPr>
        <w:t>2021年度单位决算</w:t>
      </w:r>
    </w:p>
    <w:p w:rsidR="00E40520" w:rsidRDefault="00E40520">
      <w:pPr>
        <w:spacing w:line="560" w:lineRule="exact"/>
        <w:jc w:val="center"/>
        <w:rPr>
          <w:rFonts w:ascii="宋体" w:hAnsi="宋体" w:cs="宋体"/>
          <w:b/>
          <w:bCs/>
          <w:sz w:val="44"/>
          <w:szCs w:val="44"/>
        </w:rPr>
      </w:pPr>
    </w:p>
    <w:p w:rsidR="00E40520" w:rsidRDefault="00E40520">
      <w:pPr>
        <w:spacing w:line="560" w:lineRule="exact"/>
        <w:jc w:val="center"/>
        <w:rPr>
          <w:rFonts w:ascii="宋体" w:hAnsi="宋体" w:cs="宋体"/>
          <w:b/>
          <w:bCs/>
          <w:sz w:val="44"/>
          <w:szCs w:val="44"/>
        </w:rPr>
      </w:pPr>
    </w:p>
    <w:p w:rsidR="00E40520" w:rsidRDefault="00E40520">
      <w:pPr>
        <w:spacing w:line="560" w:lineRule="exact"/>
        <w:jc w:val="center"/>
        <w:rPr>
          <w:rFonts w:ascii="宋体" w:hAnsi="宋体" w:cs="宋体"/>
          <w:b/>
          <w:bCs/>
          <w:sz w:val="44"/>
          <w:szCs w:val="44"/>
        </w:rPr>
      </w:pPr>
    </w:p>
    <w:p w:rsidR="00E40520" w:rsidRDefault="00E40520">
      <w:pPr>
        <w:spacing w:line="560" w:lineRule="exact"/>
        <w:jc w:val="center"/>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560" w:lineRule="exact"/>
        <w:rPr>
          <w:rFonts w:ascii="宋体" w:hAnsi="宋体" w:cs="宋体"/>
          <w:b/>
          <w:bCs/>
          <w:sz w:val="44"/>
          <w:szCs w:val="44"/>
        </w:rPr>
      </w:pPr>
    </w:p>
    <w:p w:rsidR="00E40520" w:rsidRDefault="00E40520">
      <w:pPr>
        <w:spacing w:line="400" w:lineRule="exact"/>
        <w:ind w:firstLineChars="800" w:firstLine="2570"/>
        <w:rPr>
          <w:rFonts w:ascii="宋体" w:hAnsi="宋体" w:cs="宋体"/>
          <w:b/>
          <w:bCs/>
          <w:sz w:val="32"/>
          <w:szCs w:val="32"/>
        </w:rPr>
      </w:pPr>
    </w:p>
    <w:p w:rsidR="00E40520" w:rsidRDefault="00E40520">
      <w:pPr>
        <w:spacing w:line="400" w:lineRule="exact"/>
        <w:ind w:firstLineChars="800" w:firstLine="2570"/>
        <w:rPr>
          <w:rFonts w:ascii="宋体" w:hAnsi="宋体" w:cs="宋体"/>
          <w:b/>
          <w:bCs/>
          <w:sz w:val="32"/>
          <w:szCs w:val="32"/>
        </w:rPr>
      </w:pPr>
    </w:p>
    <w:p w:rsidR="00E40520" w:rsidRDefault="00D92974">
      <w:pPr>
        <w:spacing w:line="400" w:lineRule="exact"/>
        <w:ind w:firstLineChars="650" w:firstLine="2088"/>
        <w:rPr>
          <w:rFonts w:ascii="宋体" w:hAnsi="宋体" w:cs="宋体"/>
          <w:b/>
          <w:bCs/>
          <w:sz w:val="32"/>
          <w:szCs w:val="32"/>
        </w:rPr>
      </w:pPr>
      <w:r>
        <w:rPr>
          <w:rFonts w:ascii="宋体" w:hAnsi="宋体" w:cs="宋体" w:hint="eastAsia"/>
          <w:b/>
          <w:bCs/>
          <w:sz w:val="32"/>
          <w:szCs w:val="32"/>
        </w:rPr>
        <w:t>保密审查情况：已审查</w:t>
      </w:r>
    </w:p>
    <w:p w:rsidR="00E40520" w:rsidRDefault="00E40520">
      <w:pPr>
        <w:spacing w:line="400" w:lineRule="exact"/>
        <w:jc w:val="center"/>
        <w:rPr>
          <w:rFonts w:ascii="宋体" w:hAnsi="宋体" w:cs="宋体"/>
          <w:b/>
          <w:bCs/>
          <w:sz w:val="32"/>
          <w:szCs w:val="32"/>
        </w:rPr>
      </w:pPr>
    </w:p>
    <w:p w:rsidR="00E40520" w:rsidRDefault="00D92974">
      <w:pPr>
        <w:spacing w:line="400" w:lineRule="exact"/>
        <w:ind w:firstLineChars="650" w:firstLine="2088"/>
        <w:rPr>
          <w:rFonts w:ascii="宋体" w:hAnsi="宋体" w:cs="宋体"/>
          <w:b/>
          <w:bCs/>
          <w:sz w:val="32"/>
          <w:szCs w:val="32"/>
        </w:rPr>
      </w:pPr>
      <w:r>
        <w:rPr>
          <w:rFonts w:ascii="宋体" w:hAnsi="宋体" w:cs="宋体" w:hint="eastAsia"/>
          <w:b/>
          <w:bCs/>
          <w:sz w:val="32"/>
          <w:szCs w:val="32"/>
        </w:rPr>
        <w:t>单位主要负责人审签情况：已审签</w:t>
      </w:r>
    </w:p>
    <w:p w:rsidR="00E40520" w:rsidRDefault="00D92974">
      <w:pPr>
        <w:spacing w:line="400" w:lineRule="exact"/>
        <w:rPr>
          <w:rFonts w:ascii="宋体" w:hAnsi="宋体" w:cs="宋体"/>
          <w:b/>
          <w:bCs/>
          <w:sz w:val="32"/>
          <w:szCs w:val="32"/>
        </w:rPr>
      </w:pPr>
      <w:r>
        <w:rPr>
          <w:rFonts w:ascii="宋体" w:hAnsi="宋体" w:cs="宋体" w:hint="eastAsia"/>
          <w:b/>
          <w:bCs/>
          <w:sz w:val="32"/>
          <w:szCs w:val="32"/>
        </w:rPr>
        <w:t xml:space="preserve"> </w:t>
      </w:r>
      <w:r>
        <w:rPr>
          <w:rFonts w:ascii="宋体" w:hAnsi="宋体" w:cs="宋体"/>
          <w:b/>
          <w:bCs/>
          <w:sz w:val="32"/>
          <w:szCs w:val="32"/>
        </w:rPr>
        <w:t xml:space="preserve">          </w:t>
      </w:r>
    </w:p>
    <w:p w:rsidR="00E40520" w:rsidRDefault="00D92974">
      <w:pPr>
        <w:spacing w:line="400" w:lineRule="exact"/>
        <w:rPr>
          <w:rFonts w:ascii="黑体" w:eastAsia="黑体" w:hAnsi="宋体"/>
          <w:bCs/>
          <w:color w:val="000000"/>
          <w:kern w:val="0"/>
          <w:sz w:val="36"/>
          <w:szCs w:val="36"/>
        </w:rPr>
        <w:sectPr w:rsidR="00E40520">
          <w:footerReference w:type="default" r:id="rId8"/>
          <w:pgSz w:w="11906" w:h="16838"/>
          <w:pgMar w:top="1928" w:right="1644" w:bottom="1474" w:left="1758" w:header="851" w:footer="992" w:gutter="0"/>
          <w:cols w:space="720"/>
          <w:docGrid w:type="lines" w:linePitch="315"/>
        </w:sectPr>
      </w:pPr>
      <w:r>
        <w:rPr>
          <w:rFonts w:ascii="宋体" w:hAnsi="宋体" w:cs="宋体" w:hint="eastAsia"/>
          <w:b/>
          <w:bCs/>
          <w:sz w:val="32"/>
          <w:szCs w:val="32"/>
        </w:rPr>
        <w:t xml:space="preserve"> </w:t>
      </w:r>
      <w:r>
        <w:rPr>
          <w:rFonts w:ascii="宋体" w:hAnsi="宋体" w:cs="宋体"/>
          <w:b/>
          <w:bCs/>
          <w:sz w:val="32"/>
          <w:szCs w:val="32"/>
        </w:rPr>
        <w:t xml:space="preserve">               </w:t>
      </w:r>
    </w:p>
    <w:p w:rsidR="00E40520" w:rsidRDefault="00D92974">
      <w:pPr>
        <w:jc w:val="center"/>
        <w:rPr>
          <w:rFonts w:ascii="黑体" w:eastAsia="黑体" w:hAnsi="宋体"/>
          <w:bCs/>
          <w:color w:val="000000"/>
          <w:kern w:val="0"/>
          <w:sz w:val="38"/>
          <w:szCs w:val="36"/>
        </w:rPr>
      </w:pPr>
      <w:r>
        <w:rPr>
          <w:rFonts w:ascii="黑体" w:eastAsia="黑体" w:hAnsi="宋体"/>
          <w:bCs/>
          <w:color w:val="000000"/>
          <w:kern w:val="0"/>
          <w:sz w:val="38"/>
          <w:szCs w:val="36"/>
        </w:rPr>
        <w:lastRenderedPageBreak/>
        <w:t>目</w:t>
      </w:r>
      <w:r>
        <w:rPr>
          <w:rFonts w:ascii="黑体" w:eastAsia="黑体" w:hAnsi="宋体" w:hint="eastAsia"/>
          <w:bCs/>
          <w:color w:val="000000"/>
          <w:kern w:val="0"/>
          <w:sz w:val="38"/>
          <w:szCs w:val="36"/>
        </w:rPr>
        <w:t xml:space="preserve">  </w:t>
      </w:r>
      <w:r>
        <w:rPr>
          <w:rFonts w:ascii="黑体" w:eastAsia="黑体" w:hAnsi="宋体"/>
          <w:bCs/>
          <w:color w:val="000000"/>
          <w:kern w:val="0"/>
          <w:sz w:val="38"/>
          <w:szCs w:val="36"/>
        </w:rPr>
        <w:t>录</w:t>
      </w:r>
    </w:p>
    <w:p w:rsidR="00E40520" w:rsidRDefault="00D92974" w:rsidP="00D92974">
      <w:pPr>
        <w:widowControl/>
        <w:spacing w:beforeLines="50"/>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color w:val="000000"/>
          <w:kern w:val="0"/>
          <w:sz w:val="32"/>
          <w:szCs w:val="32"/>
        </w:rPr>
        <w:t>第一部分  单位概况</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一、单位主要职能及内设机构</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二、单位决算单位构成</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三、单位人员情况</w:t>
      </w:r>
    </w:p>
    <w:p w:rsidR="00E40520" w:rsidRDefault="00D92974" w:rsidP="00D92974">
      <w:pPr>
        <w:widowControl/>
        <w:spacing w:beforeLines="50" w:afterLines="50" w:line="640" w:lineRule="exact"/>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第二部分  2021年度单位决算表</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一、收入支出决算总表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二、收入决算表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三、支出决算表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四、财政拨款收入支出决算总表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五、一般公共预算财政拨款支出决算表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六、一般公共预算财政拨款基本支出决算表    </w:t>
      </w:r>
    </w:p>
    <w:p w:rsidR="00E40520" w:rsidRDefault="00D92974">
      <w:pPr>
        <w:widowControl/>
        <w:spacing w:line="640" w:lineRule="exact"/>
        <w:ind w:left="640" w:hangingChars="200" w:hanging="640"/>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七、一般公共预算财政拨款“三公”经费及会议费、培训费支出决算表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八、政府性基金预算财政拨款收入支出决算表</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九、国有资本经营预算财政拨款支出决算表</w:t>
      </w:r>
    </w:p>
    <w:p w:rsidR="00E40520" w:rsidRDefault="00D92974" w:rsidP="00D92974">
      <w:pPr>
        <w:widowControl/>
        <w:spacing w:beforeLines="50" w:afterLines="50" w:line="640" w:lineRule="exact"/>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第三部分  2021年度单位决算情况说明</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一、收入支出决算总体情况说明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二、收入决算情况说明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lastRenderedPageBreak/>
        <w:t xml:space="preserve">三、支出决算情况说明    </w:t>
      </w:r>
    </w:p>
    <w:p w:rsidR="00E40520" w:rsidRDefault="00D92974">
      <w:pPr>
        <w:widowControl/>
        <w:spacing w:line="640" w:lineRule="exact"/>
        <w:jc w:val="left"/>
        <w:rPr>
          <w:rFonts w:ascii="仿宋_GB2312" w:eastAsia="仿宋_GB2312" w:hAnsi="楷体" w:cs="楷体"/>
        </w:rPr>
      </w:pPr>
      <w:r>
        <w:rPr>
          <w:rFonts w:ascii="仿宋_GB2312" w:eastAsia="仿宋_GB2312" w:hAnsi="仿宋" w:cs="楷体" w:hint="eastAsia"/>
          <w:color w:val="000000"/>
          <w:kern w:val="0"/>
          <w:sz w:val="32"/>
          <w:szCs w:val="32"/>
        </w:rPr>
        <w:t xml:space="preserve">四、财政拨款收入支出决算总体情况说明   </w:t>
      </w:r>
      <w:r>
        <w:rPr>
          <w:rFonts w:ascii="仿宋_GB2312" w:eastAsia="仿宋_GB2312" w:hAnsi="楷体" w:cs="楷体" w:hint="eastAsia"/>
          <w:color w:val="000000"/>
          <w:kern w:val="0"/>
          <w:sz w:val="32"/>
          <w:szCs w:val="32"/>
        </w:rPr>
        <w:t xml:space="preserve">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五、一般公共预算财政拨款支出决算情况说明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六、一般公共预算财政拨款基本支出决算情况说明   </w:t>
      </w:r>
    </w:p>
    <w:p w:rsidR="00E40520" w:rsidRDefault="00D92974">
      <w:pPr>
        <w:widowControl/>
        <w:spacing w:line="640" w:lineRule="exact"/>
        <w:ind w:left="640" w:hangingChars="200" w:hanging="640"/>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七、一般公共预算财政拨款“三公”经费及会议费、培训费支出决算情况说明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八、政府性基金预算财政拨款收入支出情况说明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九、国有资本经营预算财政拨款支出决算情况说明</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十、机关运行经费支出情况说明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十一、政府采购支出情况说明 </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十二、国有资产占用及购置情况说明</w:t>
      </w:r>
    </w:p>
    <w:p w:rsidR="00E40520" w:rsidRDefault="00D92974">
      <w:pPr>
        <w:widowControl/>
        <w:spacing w:line="640" w:lineRule="exact"/>
        <w:jc w:val="left"/>
        <w:rPr>
          <w:rFonts w:ascii="仿宋_GB2312" w:eastAsia="仿宋_GB2312" w:hAnsi="仿宋" w:cs="楷体"/>
          <w:color w:val="000000"/>
          <w:kern w:val="0"/>
          <w:sz w:val="32"/>
          <w:szCs w:val="32"/>
        </w:rPr>
      </w:pPr>
      <w:r>
        <w:rPr>
          <w:rFonts w:ascii="仿宋_GB2312" w:eastAsia="仿宋_GB2312" w:hAnsi="仿宋" w:cs="楷体" w:hint="eastAsia"/>
          <w:color w:val="000000"/>
          <w:kern w:val="0"/>
          <w:sz w:val="32"/>
          <w:szCs w:val="32"/>
        </w:rPr>
        <w:t xml:space="preserve">十三、预算绩效情况说明 </w:t>
      </w:r>
    </w:p>
    <w:p w:rsidR="00E40520" w:rsidRDefault="00D92974" w:rsidP="00D92974">
      <w:pPr>
        <w:widowControl/>
        <w:spacing w:beforeLines="100"/>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第四部分 专业名词解释</w:t>
      </w:r>
    </w:p>
    <w:p w:rsidR="00E40520" w:rsidRDefault="00E40520">
      <w:pPr>
        <w:jc w:val="center"/>
        <w:rPr>
          <w:rFonts w:ascii="黑体" w:eastAsia="黑体" w:hAnsi="宋体"/>
          <w:color w:val="000000"/>
          <w:kern w:val="0"/>
          <w:sz w:val="44"/>
          <w:szCs w:val="44"/>
        </w:rPr>
      </w:pPr>
    </w:p>
    <w:p w:rsidR="00E40520" w:rsidRDefault="00E40520">
      <w:pPr>
        <w:jc w:val="center"/>
        <w:rPr>
          <w:rFonts w:ascii="黑体" w:eastAsia="黑体" w:hAnsi="宋体"/>
          <w:color w:val="000000"/>
          <w:kern w:val="0"/>
          <w:sz w:val="44"/>
          <w:szCs w:val="44"/>
        </w:rPr>
      </w:pPr>
    </w:p>
    <w:p w:rsidR="00E40520" w:rsidRDefault="00E40520">
      <w:pPr>
        <w:jc w:val="center"/>
        <w:rPr>
          <w:rFonts w:ascii="黑体" w:eastAsia="黑体" w:hAnsi="宋体"/>
          <w:color w:val="000000"/>
          <w:kern w:val="0"/>
          <w:sz w:val="44"/>
          <w:szCs w:val="44"/>
        </w:rPr>
      </w:pPr>
    </w:p>
    <w:p w:rsidR="00E40520" w:rsidRDefault="00E40520">
      <w:pPr>
        <w:jc w:val="center"/>
        <w:rPr>
          <w:rFonts w:ascii="黑体" w:eastAsia="黑体" w:hAnsi="宋体"/>
          <w:color w:val="000000"/>
          <w:kern w:val="0"/>
          <w:sz w:val="44"/>
          <w:szCs w:val="44"/>
        </w:rPr>
      </w:pPr>
    </w:p>
    <w:p w:rsidR="00E40520" w:rsidRDefault="00E40520">
      <w:pPr>
        <w:jc w:val="center"/>
        <w:rPr>
          <w:rFonts w:ascii="黑体" w:eastAsia="黑体" w:hAnsi="宋体"/>
          <w:color w:val="000000"/>
          <w:kern w:val="0"/>
          <w:sz w:val="44"/>
          <w:szCs w:val="44"/>
        </w:rPr>
      </w:pPr>
    </w:p>
    <w:p w:rsidR="00E40520" w:rsidRDefault="00E40520">
      <w:pPr>
        <w:jc w:val="center"/>
        <w:rPr>
          <w:rFonts w:ascii="黑体" w:eastAsia="黑体" w:hAnsi="宋体"/>
          <w:color w:val="000000"/>
          <w:kern w:val="0"/>
          <w:sz w:val="44"/>
          <w:szCs w:val="44"/>
        </w:rPr>
      </w:pPr>
    </w:p>
    <w:p w:rsidR="00E40520" w:rsidRDefault="00E40520">
      <w:pPr>
        <w:jc w:val="center"/>
        <w:rPr>
          <w:rFonts w:ascii="黑体" w:eastAsia="黑体" w:hAnsi="宋体"/>
          <w:color w:val="000000"/>
          <w:kern w:val="0"/>
          <w:sz w:val="44"/>
          <w:szCs w:val="44"/>
        </w:rPr>
      </w:pPr>
    </w:p>
    <w:p w:rsidR="00E40520" w:rsidRDefault="00D92974">
      <w:pPr>
        <w:jc w:val="center"/>
        <w:rPr>
          <w:rFonts w:ascii="黑体" w:eastAsia="黑体" w:hAnsi="宋体"/>
          <w:color w:val="000000"/>
          <w:kern w:val="0"/>
          <w:sz w:val="32"/>
          <w:szCs w:val="32"/>
        </w:rPr>
      </w:pPr>
      <w:r>
        <w:rPr>
          <w:rFonts w:ascii="方正小标宋简体" w:eastAsia="方正小标宋简体" w:hAnsi="方正小标宋简体" w:cs="方正小标宋简体" w:hint="eastAsia"/>
          <w:color w:val="000000"/>
          <w:kern w:val="0"/>
          <w:sz w:val="44"/>
          <w:szCs w:val="44"/>
        </w:rPr>
        <w:lastRenderedPageBreak/>
        <w:t>第一部分 单位概况</w:t>
      </w:r>
    </w:p>
    <w:p w:rsidR="00E40520" w:rsidRDefault="00D92974" w:rsidP="00D92974">
      <w:pPr>
        <w:spacing w:beforeLines="50" w:line="660" w:lineRule="exact"/>
        <w:rPr>
          <w:rFonts w:ascii="黑体" w:eastAsia="黑体" w:hAnsi="宋体"/>
          <w:color w:val="000000"/>
          <w:kern w:val="0"/>
          <w:sz w:val="32"/>
          <w:szCs w:val="32"/>
        </w:rPr>
      </w:pPr>
      <w:r>
        <w:rPr>
          <w:rFonts w:ascii="黑体" w:eastAsia="黑体" w:hAnsi="宋体" w:hint="eastAsia"/>
          <w:color w:val="000000"/>
          <w:kern w:val="0"/>
          <w:sz w:val="32"/>
          <w:szCs w:val="32"/>
        </w:rPr>
        <w:t xml:space="preserve">    一、单位主要职能及内设机构</w:t>
      </w:r>
    </w:p>
    <w:p w:rsidR="00E40520" w:rsidRDefault="00D92974">
      <w:pPr>
        <w:widowControl/>
        <w:spacing w:line="660" w:lineRule="exact"/>
        <w:ind w:firstLineChars="200" w:firstLine="640"/>
        <w:jc w:val="left"/>
        <w:rPr>
          <w:rFonts w:ascii="楷体" w:eastAsia="楷体" w:hAnsi="楷体" w:cs="楷体"/>
          <w:color w:val="000000"/>
          <w:kern w:val="0"/>
          <w:sz w:val="32"/>
          <w:szCs w:val="32"/>
        </w:rPr>
      </w:pPr>
      <w:r>
        <w:rPr>
          <w:rFonts w:ascii="楷体" w:eastAsia="楷体" w:hAnsi="楷体" w:cs="楷体" w:hint="eastAsia"/>
          <w:color w:val="000000"/>
          <w:kern w:val="0"/>
          <w:sz w:val="32"/>
          <w:szCs w:val="32"/>
        </w:rPr>
        <w:t>（一）主要职能。</w:t>
      </w:r>
    </w:p>
    <w:p w:rsidR="00E40520" w:rsidRDefault="00D92974">
      <w:pPr>
        <w:widowControl/>
        <w:spacing w:line="660" w:lineRule="exact"/>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1、认真贯彻落实党和国家财经方针政策，严格遵守财经法规和财经制度，负责建立和完善各项财政财务管理制度；执行全县财政政策、改革方案及其他有关政策，承担各项财政收支管理的责任；</w:t>
      </w:r>
    </w:p>
    <w:p w:rsidR="00E40520" w:rsidRDefault="00D92974">
      <w:pPr>
        <w:widowControl/>
        <w:spacing w:line="660" w:lineRule="exact"/>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2、负责组织和管理镇(街道)财政收入和支出，管理镇(街道)单位财务；</w:t>
      </w:r>
      <w:r>
        <w:rPr>
          <w:rFonts w:ascii="仿宋_GB2312" w:eastAsia="仿宋_GB2312" w:hAnsi="仿宋_GB2312" w:cs="仿宋_GB2312"/>
          <w:color w:val="000000"/>
          <w:kern w:val="0"/>
          <w:sz w:val="31"/>
          <w:szCs w:val="31"/>
          <w:lang/>
        </w:rPr>
        <w:t>负责管理镇(街道)非税收入资金</w:t>
      </w: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color w:val="000000"/>
          <w:kern w:val="0"/>
          <w:sz w:val="31"/>
          <w:szCs w:val="31"/>
          <w:lang/>
        </w:rPr>
        <w:t>居民补贴资金</w:t>
      </w: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color w:val="000000"/>
          <w:kern w:val="0"/>
          <w:sz w:val="31"/>
          <w:szCs w:val="31"/>
          <w:lang/>
        </w:rPr>
        <w:t>各级各类财政资金</w:t>
      </w: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color w:val="000000"/>
          <w:kern w:val="0"/>
          <w:sz w:val="31"/>
          <w:szCs w:val="31"/>
          <w:lang/>
        </w:rPr>
        <w:t>国有资产和债权债务</w:t>
      </w: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color w:val="000000"/>
          <w:kern w:val="0"/>
          <w:sz w:val="31"/>
          <w:szCs w:val="31"/>
          <w:lang/>
        </w:rPr>
        <w:t>财政供养人员变动登记</w:t>
      </w: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color w:val="000000"/>
          <w:kern w:val="0"/>
          <w:sz w:val="31"/>
          <w:szCs w:val="31"/>
          <w:lang/>
        </w:rPr>
        <w:t>负责监督服务村级财务，规范委托代理记账等事宜；</w:t>
      </w:r>
    </w:p>
    <w:p w:rsidR="00E40520" w:rsidRDefault="00D92974">
      <w:pPr>
        <w:widowControl/>
        <w:spacing w:line="660" w:lineRule="exact"/>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3、负责编制镇(街道)年度预算，组织预算执行,审核用款计划，编制年度决算和政府综合财务报告；</w:t>
      </w:r>
      <w:r>
        <w:rPr>
          <w:rFonts w:ascii="仿宋_GB2312" w:eastAsia="仿宋_GB2312" w:hAnsi="仿宋_GB2312" w:cs="仿宋_GB2312"/>
          <w:color w:val="000000"/>
          <w:kern w:val="0"/>
          <w:sz w:val="31"/>
          <w:szCs w:val="31"/>
          <w:lang/>
        </w:rPr>
        <w:t>负责镇(街道)部门预决算、扶贫、债务及惠民补贴等信息的公开；</w:t>
      </w:r>
    </w:p>
    <w:p w:rsidR="00E40520" w:rsidRDefault="00D92974">
      <w:pPr>
        <w:widowControl/>
        <w:ind w:firstLineChars="200" w:firstLine="620"/>
        <w:jc w:val="left"/>
        <w:rPr>
          <w:rFonts w:ascii="楷体" w:eastAsia="楷体" w:hAnsi="楷体" w:cs="楷体"/>
          <w:color w:val="000000"/>
          <w:kern w:val="0"/>
          <w:sz w:val="32"/>
          <w:szCs w:val="32"/>
        </w:rPr>
      </w:pPr>
      <w:r>
        <w:rPr>
          <w:rFonts w:ascii="仿宋_GB2312" w:eastAsia="仿宋_GB2312" w:hAnsi="仿宋_GB2312" w:cs="仿宋_GB2312" w:hint="eastAsia"/>
          <w:color w:val="000000"/>
          <w:kern w:val="0"/>
          <w:sz w:val="31"/>
          <w:szCs w:val="31"/>
          <w:lang/>
        </w:rPr>
        <w:t>4、</w:t>
      </w:r>
      <w:r>
        <w:rPr>
          <w:rFonts w:ascii="仿宋_GB2312" w:eastAsia="仿宋_GB2312" w:hAnsi="仿宋_GB2312" w:cs="仿宋_GB2312"/>
          <w:color w:val="000000"/>
          <w:kern w:val="0"/>
          <w:sz w:val="31"/>
          <w:szCs w:val="31"/>
          <w:lang/>
        </w:rPr>
        <w:t>负责县财政局和镇政府(街道办事处)交办的其他工作事项。</w:t>
      </w:r>
    </w:p>
    <w:p w:rsidR="00E40520" w:rsidRDefault="00D92974">
      <w:pPr>
        <w:widowControl/>
        <w:spacing w:line="660" w:lineRule="exact"/>
        <w:jc w:val="left"/>
        <w:rPr>
          <w:rFonts w:ascii="楷体" w:eastAsia="楷体" w:hAnsi="楷体" w:cs="楷体"/>
          <w:color w:val="000000"/>
          <w:kern w:val="0"/>
          <w:sz w:val="32"/>
          <w:szCs w:val="32"/>
        </w:rPr>
      </w:pPr>
      <w:r>
        <w:rPr>
          <w:rFonts w:ascii="楷体" w:eastAsia="楷体" w:hAnsi="楷体" w:cs="楷体" w:hint="eastAsia"/>
          <w:color w:val="000000"/>
          <w:kern w:val="0"/>
          <w:sz w:val="32"/>
          <w:szCs w:val="32"/>
        </w:rPr>
        <w:t>（二）内设机构。</w:t>
      </w:r>
    </w:p>
    <w:p w:rsidR="00E40520" w:rsidRDefault="00D92974">
      <w:pPr>
        <w:widowControl/>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无</w:t>
      </w:r>
    </w:p>
    <w:p w:rsidR="00E40520" w:rsidRDefault="00D92974">
      <w:pPr>
        <w:widowControl/>
        <w:spacing w:line="660" w:lineRule="exact"/>
        <w:ind w:firstLineChars="200" w:firstLine="640"/>
        <w:jc w:val="left"/>
      </w:pPr>
      <w:r>
        <w:rPr>
          <w:rFonts w:ascii="黑体" w:eastAsia="黑体" w:hAnsi="宋体"/>
          <w:color w:val="000000"/>
          <w:kern w:val="0"/>
          <w:sz w:val="32"/>
          <w:szCs w:val="32"/>
        </w:rPr>
        <w:t>二、</w:t>
      </w:r>
      <w:r>
        <w:rPr>
          <w:rFonts w:ascii="黑体" w:eastAsia="黑体" w:hAnsi="宋体" w:hint="eastAsia"/>
          <w:color w:val="000000"/>
          <w:kern w:val="0"/>
          <w:sz w:val="32"/>
          <w:szCs w:val="32"/>
        </w:rPr>
        <w:t>单位决算单位构成</w:t>
      </w:r>
    </w:p>
    <w:p w:rsidR="00E40520" w:rsidRDefault="00D92974" w:rsidP="00D92974">
      <w:pPr>
        <w:spacing w:afterLines="50" w:line="6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纳入本年度本单位决算编制范围的单位共1个，包括本级单位，无下属独立核算机构：</w:t>
      </w:r>
    </w:p>
    <w:p w:rsidR="00E40520" w:rsidRDefault="00E40520">
      <w:pPr>
        <w:rPr>
          <w:rFonts w:ascii="仿宋_GB2312" w:eastAsia="仿宋_GB2312" w:hAnsi="仿宋_GB2312" w:cs="仿宋_GB2312"/>
          <w:sz w:val="32"/>
          <w:szCs w:val="32"/>
        </w:rPr>
      </w:pPr>
    </w:p>
    <w:p w:rsidR="00E40520" w:rsidRDefault="00D92974">
      <w:pPr>
        <w:ind w:firstLineChars="200" w:firstLine="640"/>
        <w:rPr>
          <w:rFonts w:ascii="黑体" w:eastAsia="黑体" w:hAnsi="黑体"/>
          <w:sz w:val="32"/>
          <w:szCs w:val="32"/>
        </w:rPr>
      </w:pPr>
      <w:r>
        <w:rPr>
          <w:rFonts w:ascii="黑体" w:eastAsia="黑体" w:hAnsi="黑体" w:hint="eastAsia"/>
          <w:sz w:val="32"/>
          <w:szCs w:val="32"/>
        </w:rPr>
        <w:t>三、单位人员情况</w:t>
      </w:r>
    </w:p>
    <w:p w:rsidR="00E40520" w:rsidRDefault="00D92974">
      <w:pPr>
        <w:widowControl/>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截至本年底，本单位人员编制3人，其中行政编制</w:t>
      </w:r>
      <w:r w:rsidR="004B1A97">
        <w:rPr>
          <w:rFonts w:ascii="仿宋_GB2312" w:eastAsia="仿宋_GB2312" w:hAnsi="仿宋_GB2312" w:cs="仿宋_GB2312"/>
          <w:sz w:val="32"/>
          <w:szCs w:val="32"/>
        </w:rPr>
        <w:t>3</w:t>
      </w:r>
      <w:r>
        <w:rPr>
          <w:rFonts w:ascii="仿宋_GB2312" w:eastAsia="仿宋_GB2312" w:hAnsi="仿宋_GB2312" w:cs="仿宋_GB2312" w:hint="eastAsia"/>
          <w:sz w:val="32"/>
          <w:szCs w:val="32"/>
        </w:rPr>
        <w:t>人</w:t>
      </w:r>
      <w:r w:rsidR="004B1A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事业编制</w:t>
      </w:r>
      <w:r w:rsidR="004B1A97">
        <w:rPr>
          <w:rFonts w:ascii="仿宋_GB2312" w:eastAsia="仿宋_GB2312" w:hAnsi="仿宋_GB2312" w:cs="仿宋_GB2312"/>
          <w:sz w:val="32"/>
          <w:szCs w:val="32"/>
        </w:rPr>
        <w:t>0</w:t>
      </w:r>
      <w:r>
        <w:rPr>
          <w:rFonts w:ascii="仿宋_GB2312" w:eastAsia="仿宋_GB2312" w:hAnsi="仿宋_GB2312" w:cs="仿宋_GB2312" w:hint="eastAsia"/>
          <w:sz w:val="32"/>
          <w:szCs w:val="32"/>
        </w:rPr>
        <w:t>人；实有人员</w:t>
      </w:r>
      <w:r w:rsidR="004B1A97">
        <w:rPr>
          <w:rFonts w:ascii="仿宋_GB2312" w:eastAsia="仿宋_GB2312" w:hAnsi="仿宋_GB2312" w:cs="仿宋_GB2312"/>
          <w:sz w:val="32"/>
          <w:szCs w:val="32"/>
        </w:rPr>
        <w:t>7</w:t>
      </w:r>
      <w:r>
        <w:rPr>
          <w:rFonts w:ascii="仿宋_GB2312" w:eastAsia="仿宋_GB2312" w:hAnsi="仿宋_GB2312" w:cs="仿宋_GB2312" w:hint="eastAsia"/>
          <w:sz w:val="32"/>
          <w:szCs w:val="32"/>
        </w:rPr>
        <w:t>人，其中行政</w:t>
      </w:r>
      <w:r w:rsidR="004B1A97">
        <w:rPr>
          <w:rFonts w:ascii="仿宋_GB2312" w:eastAsia="仿宋_GB2312" w:hAnsi="仿宋_GB2312" w:cs="仿宋_GB2312"/>
          <w:sz w:val="32"/>
          <w:szCs w:val="32"/>
        </w:rPr>
        <w:t>3</w:t>
      </w:r>
      <w:r>
        <w:rPr>
          <w:rFonts w:ascii="仿宋_GB2312" w:eastAsia="仿宋_GB2312" w:hAnsi="仿宋_GB2312" w:cs="仿宋_GB2312" w:hint="eastAsia"/>
          <w:sz w:val="32"/>
          <w:szCs w:val="32"/>
        </w:rPr>
        <w:t>人、</w:t>
      </w:r>
      <w:r w:rsidR="004B1A97">
        <w:rPr>
          <w:rFonts w:ascii="仿宋_GB2312" w:eastAsia="仿宋_GB2312" w:hAnsi="仿宋_GB2312" w:cs="仿宋_GB2312" w:hint="eastAsia"/>
          <w:sz w:val="32"/>
          <w:szCs w:val="32"/>
        </w:rPr>
        <w:t>机关工勤2人、</w:t>
      </w:r>
      <w:r>
        <w:rPr>
          <w:rFonts w:ascii="仿宋_GB2312" w:eastAsia="仿宋_GB2312" w:hAnsi="仿宋_GB2312" w:cs="仿宋_GB2312" w:hint="eastAsia"/>
          <w:sz w:val="32"/>
          <w:szCs w:val="32"/>
        </w:rPr>
        <w:t>事业</w:t>
      </w:r>
      <w:r w:rsidR="004B1A97">
        <w:rPr>
          <w:rFonts w:ascii="仿宋_GB2312" w:eastAsia="仿宋_GB2312" w:hAnsi="仿宋_GB2312" w:cs="仿宋_GB2312"/>
          <w:sz w:val="32"/>
          <w:szCs w:val="32"/>
        </w:rPr>
        <w:t>1</w:t>
      </w:r>
      <w:r>
        <w:rPr>
          <w:rFonts w:ascii="仿宋_GB2312" w:eastAsia="仿宋_GB2312" w:hAnsi="仿宋_GB2312" w:cs="仿宋_GB2312" w:hint="eastAsia"/>
          <w:sz w:val="32"/>
          <w:szCs w:val="32"/>
        </w:rPr>
        <w:t>人，其他人员1人。</w:t>
      </w:r>
    </w:p>
    <w:p w:rsidR="00E40520" w:rsidRDefault="00D92974">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color w:val="000000"/>
          <w:kern w:val="0"/>
          <w:sz w:val="44"/>
          <w:szCs w:val="44"/>
        </w:rPr>
        <w:br w:type="page"/>
      </w:r>
    </w:p>
    <w:p w:rsidR="00E40520" w:rsidRDefault="00D92974">
      <w:pPr>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lastRenderedPageBreak/>
        <w:t>第二部分 2021年度单位决算表</w:t>
      </w:r>
    </w:p>
    <w:tbl>
      <w:tblPr>
        <w:tblpPr w:leftFromText="180" w:rightFromText="180" w:vertAnchor="text" w:horzAnchor="margin" w:tblpXSpec="center" w:tblpY="349"/>
        <w:tblOverlap w:val="never"/>
        <w:tblW w:w="8588" w:type="dxa"/>
        <w:tblLayout w:type="fixed"/>
        <w:tblCellMar>
          <w:left w:w="0" w:type="dxa"/>
          <w:right w:w="0" w:type="dxa"/>
        </w:tblCellMar>
        <w:tblLook w:val="04A0"/>
      </w:tblPr>
      <w:tblGrid>
        <w:gridCol w:w="735"/>
        <w:gridCol w:w="4838"/>
        <w:gridCol w:w="1005"/>
        <w:gridCol w:w="2010"/>
      </w:tblGrid>
      <w:tr w:rsidR="00E40520">
        <w:trPr>
          <w:trHeight w:val="645"/>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黑体" w:eastAsia="黑体" w:hAnsi="宋体"/>
                <w:color w:val="000000"/>
                <w:sz w:val="24"/>
              </w:rPr>
            </w:pPr>
            <w:r>
              <w:rPr>
                <w:rFonts w:ascii="黑体" w:eastAsia="黑体" w:hAnsi="宋体" w:hint="eastAsia"/>
                <w:color w:val="000000"/>
                <w:kern w:val="0"/>
                <w:sz w:val="24"/>
                <w:lang/>
              </w:rPr>
              <w:t>序号</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黑体" w:eastAsia="黑体" w:hAnsi="宋体"/>
                <w:color w:val="000000"/>
                <w:sz w:val="24"/>
              </w:rPr>
            </w:pPr>
            <w:r>
              <w:rPr>
                <w:rFonts w:ascii="黑体" w:eastAsia="黑体" w:hAnsi="宋体" w:hint="eastAsia"/>
                <w:color w:val="000000"/>
                <w:kern w:val="0"/>
                <w:sz w:val="24"/>
                <w:lang/>
              </w:rPr>
              <w:t>内容</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黑体" w:eastAsia="黑体" w:hAnsi="宋体"/>
                <w:color w:val="000000"/>
                <w:kern w:val="0"/>
                <w:sz w:val="24"/>
                <w:lang/>
              </w:rPr>
            </w:pPr>
            <w:r>
              <w:rPr>
                <w:rFonts w:ascii="黑体" w:eastAsia="黑体" w:hAnsi="宋体" w:hint="eastAsia"/>
                <w:color w:val="000000"/>
                <w:kern w:val="0"/>
                <w:sz w:val="24"/>
                <w:lang/>
              </w:rPr>
              <w:t>是否</w:t>
            </w:r>
          </w:p>
          <w:p w:rsidR="00E40520" w:rsidRDefault="00D92974">
            <w:pPr>
              <w:widowControl/>
              <w:jc w:val="center"/>
              <w:textAlignment w:val="center"/>
              <w:rPr>
                <w:rFonts w:ascii="黑体" w:eastAsia="黑体" w:hAnsi="宋体"/>
                <w:color w:val="000000"/>
                <w:sz w:val="24"/>
              </w:rPr>
            </w:pPr>
            <w:r>
              <w:rPr>
                <w:rFonts w:ascii="黑体" w:eastAsia="黑体" w:hAnsi="宋体" w:hint="eastAsia"/>
                <w:color w:val="000000"/>
                <w:kern w:val="0"/>
                <w:sz w:val="24"/>
                <w:lang/>
              </w:rPr>
              <w:t>空表</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黑体" w:eastAsia="黑体" w:hAnsi="宋体"/>
                <w:color w:val="000000"/>
                <w:sz w:val="24"/>
              </w:rPr>
            </w:pPr>
            <w:r>
              <w:rPr>
                <w:rFonts w:ascii="黑体" w:eastAsia="黑体" w:hAnsi="宋体" w:hint="eastAsia"/>
                <w:color w:val="000000"/>
                <w:kern w:val="0"/>
                <w:sz w:val="24"/>
                <w:lang/>
              </w:rPr>
              <w:t>表格为空的理由</w:t>
            </w:r>
          </w:p>
        </w:tc>
      </w:tr>
      <w:tr w:rsidR="00E40520">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表1</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收入支出决算总表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E40520">
            <w:pPr>
              <w:jc w:val="center"/>
              <w:rPr>
                <w:rFonts w:ascii="宋体" w:hAnsi="宋体" w:cs="宋体"/>
                <w:color w:val="000000"/>
                <w:sz w:val="24"/>
              </w:rPr>
            </w:pPr>
          </w:p>
        </w:tc>
      </w:tr>
      <w:tr w:rsidR="00E40520">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表2</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收入决算表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E40520">
            <w:pPr>
              <w:jc w:val="center"/>
              <w:rPr>
                <w:rFonts w:ascii="宋体" w:hAnsi="宋体" w:cs="宋体"/>
                <w:color w:val="000000"/>
                <w:sz w:val="24"/>
              </w:rPr>
            </w:pPr>
          </w:p>
        </w:tc>
      </w:tr>
      <w:tr w:rsidR="00E40520">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表3</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支出决算表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E40520">
            <w:pPr>
              <w:jc w:val="center"/>
              <w:rPr>
                <w:rFonts w:ascii="宋体" w:hAnsi="宋体" w:cs="宋体"/>
                <w:color w:val="000000"/>
                <w:sz w:val="24"/>
              </w:rPr>
            </w:pPr>
          </w:p>
        </w:tc>
      </w:tr>
      <w:tr w:rsidR="00E40520">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表4</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财政拨款收入支出决算总表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E40520">
            <w:pPr>
              <w:jc w:val="center"/>
              <w:rPr>
                <w:rFonts w:ascii="宋体" w:hAnsi="宋体" w:cs="宋体"/>
                <w:color w:val="000000"/>
                <w:sz w:val="24"/>
              </w:rPr>
            </w:pPr>
          </w:p>
        </w:tc>
      </w:tr>
      <w:tr w:rsidR="00E40520">
        <w:trPr>
          <w:trHeight w:hRule="exact" w:val="851"/>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表5</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一般公共预算财政拨款支出决算表</w:t>
            </w:r>
          </w:p>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（按功能分类科目）</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E40520">
            <w:pPr>
              <w:jc w:val="center"/>
              <w:rPr>
                <w:rFonts w:ascii="宋体" w:hAnsi="宋体" w:cs="宋体"/>
                <w:color w:val="000000"/>
                <w:sz w:val="24"/>
              </w:rPr>
            </w:pPr>
          </w:p>
        </w:tc>
      </w:tr>
      <w:tr w:rsidR="00E40520">
        <w:trPr>
          <w:trHeight w:hRule="exact" w:val="851"/>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表6</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一般公共预算财政拨款基本支出决算表 （按经济分类科目）</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E40520">
            <w:pPr>
              <w:jc w:val="center"/>
              <w:rPr>
                <w:rFonts w:ascii="宋体" w:hAnsi="宋体" w:cs="宋体"/>
                <w:color w:val="000000"/>
                <w:sz w:val="28"/>
                <w:szCs w:val="28"/>
              </w:rPr>
            </w:pPr>
          </w:p>
        </w:tc>
      </w:tr>
      <w:tr w:rsidR="00E40520">
        <w:trPr>
          <w:trHeight w:hRule="exact" w:val="927"/>
        </w:trPr>
        <w:tc>
          <w:tcPr>
            <w:tcW w:w="7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表7</w:t>
            </w:r>
          </w:p>
        </w:tc>
        <w:tc>
          <w:tcPr>
            <w:tcW w:w="483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40520" w:rsidRDefault="00D92974">
            <w:pPr>
              <w:widowControl/>
              <w:jc w:val="left"/>
              <w:textAlignment w:val="center"/>
              <w:rPr>
                <w:rFonts w:ascii="宋体" w:hAnsi="宋体" w:cs="宋体"/>
                <w:color w:val="000000"/>
                <w:sz w:val="24"/>
              </w:rPr>
            </w:pPr>
            <w:r>
              <w:rPr>
                <w:rFonts w:ascii="宋体" w:hAnsi="宋体" w:cs="宋体" w:hint="eastAsia"/>
                <w:color w:val="000000"/>
                <w:kern w:val="0"/>
                <w:sz w:val="24"/>
                <w:lang/>
              </w:rPr>
              <w:t>一般公共预算财政拨款“三公”经费及会议费、培训费支出决算表</w:t>
            </w:r>
          </w:p>
        </w:tc>
        <w:tc>
          <w:tcPr>
            <w:tcW w:w="100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是</w:t>
            </w:r>
          </w:p>
        </w:tc>
        <w:tc>
          <w:tcPr>
            <w:tcW w:w="201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Cs w:val="21"/>
              </w:rPr>
            </w:pPr>
            <w:r>
              <w:rPr>
                <w:rFonts w:ascii="宋体" w:hAnsi="宋体" w:cs="宋体" w:hint="eastAsia"/>
                <w:color w:val="000000"/>
                <w:sz w:val="15"/>
                <w:szCs w:val="15"/>
              </w:rPr>
              <w:t>无</w:t>
            </w:r>
            <w:r>
              <w:rPr>
                <w:rFonts w:ascii="宋体" w:hAnsi="宋体" w:cs="宋体" w:hint="eastAsia"/>
                <w:color w:val="000000"/>
                <w:kern w:val="0"/>
                <w:sz w:val="15"/>
                <w:szCs w:val="15"/>
                <w:lang/>
              </w:rPr>
              <w:t>一般公共预算财政拨款“三公”经费及会议费、培训费收支并已公开报表</w:t>
            </w:r>
          </w:p>
        </w:tc>
      </w:tr>
      <w:tr w:rsidR="00E40520">
        <w:trPr>
          <w:trHeight w:hRule="exact" w:val="851"/>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sz w:val="24"/>
              </w:rPr>
            </w:pPr>
            <w:r>
              <w:rPr>
                <w:rFonts w:ascii="宋体" w:hAnsi="宋体" w:cs="宋体" w:hint="eastAsia"/>
                <w:color w:val="000000"/>
                <w:kern w:val="0"/>
                <w:sz w:val="24"/>
                <w:lang/>
              </w:rPr>
              <w:t>表8</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sz w:val="24"/>
              </w:rPr>
            </w:pPr>
            <w:r>
              <w:rPr>
                <w:rFonts w:ascii="宋体" w:hAnsi="宋体" w:cs="宋体" w:hint="eastAsia"/>
                <w:color w:val="000000"/>
                <w:kern w:val="0"/>
                <w:sz w:val="24"/>
                <w:lang/>
              </w:rPr>
              <w:t>政府性基金预算财政拨款收入支出决算表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是</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18"/>
                <w:szCs w:val="18"/>
              </w:rPr>
            </w:pPr>
            <w:r>
              <w:rPr>
                <w:rFonts w:ascii="宋体" w:hAnsi="宋体" w:cs="宋体"/>
                <w:color w:val="000000"/>
                <w:sz w:val="18"/>
                <w:szCs w:val="18"/>
              </w:rPr>
              <w:t>无政府性基金预算收支并已公开空表</w:t>
            </w:r>
          </w:p>
        </w:tc>
      </w:tr>
      <w:tr w:rsidR="00E40520">
        <w:trPr>
          <w:trHeight w:hRule="exact" w:val="851"/>
        </w:trPr>
        <w:tc>
          <w:tcPr>
            <w:tcW w:w="7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40520" w:rsidRDefault="00D92974">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表9</w:t>
            </w:r>
          </w:p>
        </w:tc>
        <w:tc>
          <w:tcPr>
            <w:tcW w:w="48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40520" w:rsidRDefault="00D92974">
            <w:pPr>
              <w:widowControl/>
              <w:jc w:val="left"/>
              <w:rPr>
                <w:rFonts w:ascii="宋体" w:hAnsi="宋体" w:cs="宋体"/>
                <w:color w:val="000000"/>
                <w:kern w:val="0"/>
                <w:sz w:val="24"/>
                <w:lang/>
              </w:rPr>
            </w:pPr>
            <w:r>
              <w:rPr>
                <w:rFonts w:ascii="宋体" w:hAnsi="宋体" w:cs="宋体" w:hint="eastAsia"/>
                <w:color w:val="000000"/>
                <w:kern w:val="0"/>
                <w:sz w:val="24"/>
                <w:lang/>
              </w:rPr>
              <w:t>国有资本经营预算财政拨款支出决算表</w:t>
            </w:r>
          </w:p>
        </w:tc>
        <w:tc>
          <w:tcPr>
            <w:tcW w:w="100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24"/>
              </w:rPr>
            </w:pPr>
            <w:r>
              <w:rPr>
                <w:rFonts w:ascii="宋体" w:hAnsi="宋体" w:cs="宋体" w:hint="eastAsia"/>
                <w:color w:val="000000"/>
                <w:sz w:val="24"/>
              </w:rPr>
              <w:t>是</w:t>
            </w:r>
          </w:p>
        </w:tc>
        <w:tc>
          <w:tcPr>
            <w:tcW w:w="201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40520" w:rsidRDefault="00D92974">
            <w:pPr>
              <w:jc w:val="center"/>
              <w:rPr>
                <w:rFonts w:ascii="宋体" w:hAnsi="宋体" w:cs="宋体"/>
                <w:color w:val="000000"/>
                <w:sz w:val="18"/>
                <w:szCs w:val="18"/>
              </w:rPr>
            </w:pPr>
            <w:r>
              <w:rPr>
                <w:rFonts w:ascii="宋体" w:hAnsi="宋体" w:cs="宋体"/>
                <w:sz w:val="18"/>
                <w:szCs w:val="18"/>
              </w:rPr>
              <w:t>无国有资本经营预算收支并已公开空表</w:t>
            </w:r>
          </w:p>
        </w:tc>
      </w:tr>
    </w:tbl>
    <w:p w:rsidR="00E40520" w:rsidRDefault="00E40520">
      <w:pPr>
        <w:jc w:val="center"/>
        <w:rPr>
          <w:rFonts w:ascii="黑体" w:eastAsia="黑体" w:hAnsi="宋体"/>
          <w:color w:val="000000"/>
          <w:kern w:val="0"/>
          <w:sz w:val="44"/>
          <w:szCs w:val="44"/>
          <w:lang/>
        </w:rPr>
      </w:pPr>
    </w:p>
    <w:p w:rsidR="00E40520" w:rsidRDefault="00E40520">
      <w:pPr>
        <w:widowControl/>
        <w:rPr>
          <w:rFonts w:ascii="黑体" w:eastAsia="黑体" w:hAnsi="宋体"/>
          <w:color w:val="000000"/>
          <w:kern w:val="0"/>
          <w:sz w:val="44"/>
          <w:szCs w:val="44"/>
          <w:lang/>
        </w:rPr>
      </w:pPr>
    </w:p>
    <w:p w:rsidR="00E40520" w:rsidRDefault="00E40520">
      <w:pPr>
        <w:widowControl/>
        <w:rPr>
          <w:rFonts w:ascii="黑体" w:eastAsia="黑体" w:hAnsi="宋体"/>
          <w:color w:val="000000"/>
          <w:kern w:val="0"/>
          <w:sz w:val="44"/>
          <w:szCs w:val="44"/>
          <w:lang/>
        </w:rPr>
        <w:sectPr w:rsidR="00E40520">
          <w:footerReference w:type="default" r:id="rId9"/>
          <w:pgSz w:w="11906" w:h="16838"/>
          <w:pgMar w:top="1928" w:right="1588" w:bottom="1474" w:left="1701" w:header="851" w:footer="1191" w:gutter="0"/>
          <w:pgNumType w:fmt="numberInDash" w:start="1"/>
          <w:cols w:space="720"/>
          <w:docGrid w:type="lines" w:linePitch="315"/>
        </w:sectPr>
      </w:pPr>
    </w:p>
    <w:p w:rsidR="00E40520" w:rsidRDefault="00D92974">
      <w:pPr>
        <w:widowControl/>
        <w:jc w:val="center"/>
        <w:textAlignment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收入支出决算总表</w:t>
      </w:r>
    </w:p>
    <w:p w:rsidR="00E40520" w:rsidRDefault="00D92974">
      <w:pPr>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 xml:space="preserve">      公开01表</w:t>
      </w:r>
    </w:p>
    <w:p w:rsidR="00E40520" w:rsidRDefault="00D92974">
      <w:pPr>
        <w:ind w:leftChars="-27" w:left="-2" w:hangingChars="26" w:hanging="55"/>
        <w:jc w:val="left"/>
        <w:rPr>
          <w:rFonts w:ascii="宋体" w:hAnsi="宋体" w:cs="宋体"/>
          <w:b/>
          <w:bCs/>
          <w:color w:val="000000"/>
          <w:szCs w:val="21"/>
        </w:rPr>
      </w:pPr>
      <w:r>
        <w:rPr>
          <w:rFonts w:ascii="宋体" w:hAnsi="宋体" w:cs="宋体" w:hint="eastAsia"/>
          <w:b/>
          <w:bCs/>
          <w:color w:val="000000"/>
          <w:szCs w:val="21"/>
        </w:rPr>
        <w:t>编制单位：靖边县</w:t>
      </w:r>
      <w:r w:rsidR="004B1A97">
        <w:rPr>
          <w:rFonts w:ascii="宋体" w:hAnsi="宋体" w:cs="宋体" w:hint="eastAsia"/>
          <w:b/>
          <w:bCs/>
          <w:color w:val="000000"/>
          <w:szCs w:val="21"/>
        </w:rPr>
        <w:t>杨桥畔</w:t>
      </w:r>
      <w:r>
        <w:rPr>
          <w:rFonts w:ascii="宋体" w:hAnsi="宋体" w:cs="宋体" w:hint="eastAsia"/>
          <w:b/>
          <w:bCs/>
          <w:color w:val="000000"/>
          <w:szCs w:val="21"/>
        </w:rPr>
        <w:t>镇财政所                                        金额单位：万元</w:t>
      </w:r>
    </w:p>
    <w:tbl>
      <w:tblPr>
        <w:tblW w:w="8901" w:type="dxa"/>
        <w:jc w:val="center"/>
        <w:tblLayout w:type="fixed"/>
        <w:tblCellMar>
          <w:top w:w="15" w:type="dxa"/>
          <w:left w:w="15" w:type="dxa"/>
          <w:bottom w:w="15" w:type="dxa"/>
          <w:right w:w="15" w:type="dxa"/>
        </w:tblCellMar>
        <w:tblLook w:val="04A0"/>
      </w:tblPr>
      <w:tblGrid>
        <w:gridCol w:w="3393"/>
        <w:gridCol w:w="1083"/>
        <w:gridCol w:w="3096"/>
        <w:gridCol w:w="1329"/>
      </w:tblGrid>
      <w:tr w:rsidR="00E40520">
        <w:trPr>
          <w:trHeight w:hRule="exact" w:val="328"/>
          <w:jc w:val="center"/>
        </w:trPr>
        <w:tc>
          <w:tcPr>
            <w:tcW w:w="4477"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收    入</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支    出</w:t>
            </w: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决算数</w:t>
            </w: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决算数</w:t>
            </w: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1.一般公共预算财政拨款</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4B1A97">
            <w:pPr>
              <w:spacing w:line="260" w:lineRule="exact"/>
              <w:jc w:val="right"/>
              <w:rPr>
                <w:rFonts w:ascii="宋体" w:hAnsi="宋体" w:cs="宋体"/>
                <w:color w:val="000000"/>
                <w:szCs w:val="21"/>
              </w:rPr>
            </w:pPr>
            <w:r>
              <w:rPr>
                <w:rFonts w:ascii="宋体" w:hAnsi="宋体" w:cs="宋体"/>
                <w:color w:val="000000"/>
                <w:szCs w:val="21"/>
              </w:rPr>
              <w:t>109.42</w:t>
            </w: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1.一般公共服务支出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4B1A97">
            <w:pPr>
              <w:spacing w:line="260" w:lineRule="exact"/>
              <w:jc w:val="right"/>
              <w:rPr>
                <w:rFonts w:ascii="宋体" w:hAnsi="宋体" w:cs="宋体"/>
                <w:color w:val="000000"/>
                <w:szCs w:val="21"/>
              </w:rPr>
            </w:pPr>
            <w:r>
              <w:rPr>
                <w:rFonts w:ascii="宋体" w:hAnsi="宋体" w:cs="宋体"/>
                <w:color w:val="000000"/>
                <w:szCs w:val="21"/>
              </w:rPr>
              <w:t>89.86</w:t>
            </w: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2.政府性基金预算财政拨款</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2.外交支出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 xml:space="preserve">3.国有资本经营预算财政拨款 </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3.国防支出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4.上级补助收入</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4.公共安全支出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5.事业收入</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5.教育支出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6.经营收入</w:t>
            </w:r>
          </w:p>
        </w:tc>
        <w:tc>
          <w:tcPr>
            <w:tcW w:w="1082" w:type="dxa"/>
            <w:tcBorders>
              <w:top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6.科学技术支出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7.附属单位上缴收入</w:t>
            </w:r>
          </w:p>
        </w:tc>
        <w:tc>
          <w:tcPr>
            <w:tcW w:w="1082" w:type="dxa"/>
            <w:tcBorders>
              <w:top w:val="single" w:sz="4" w:space="0" w:color="000000"/>
              <w:bottom w:val="single" w:sz="4" w:space="0" w:color="000000"/>
              <w:right w:val="single" w:sz="4" w:space="0" w:color="000000"/>
            </w:tcBorders>
            <w:vAlign w:val="center"/>
          </w:tcPr>
          <w:p w:rsidR="00E40520" w:rsidRDefault="00E40520">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7.文化旅游体育与传媒支出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8 .其他收入</w:t>
            </w:r>
          </w:p>
        </w:tc>
        <w:tc>
          <w:tcPr>
            <w:tcW w:w="1082" w:type="dxa"/>
            <w:tcBorders>
              <w:top w:val="single" w:sz="4" w:space="0" w:color="000000"/>
              <w:bottom w:val="single" w:sz="4" w:space="0" w:color="000000"/>
              <w:right w:val="single" w:sz="4" w:space="0" w:color="000000"/>
            </w:tcBorders>
            <w:vAlign w:val="center"/>
          </w:tcPr>
          <w:p w:rsidR="00E40520" w:rsidRDefault="00E40520">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8.社会保障和就业支出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4B1A97">
            <w:pPr>
              <w:spacing w:line="260" w:lineRule="exact"/>
              <w:jc w:val="right"/>
              <w:rPr>
                <w:rFonts w:ascii="宋体" w:hAnsi="宋体" w:cs="宋体"/>
                <w:color w:val="000000"/>
                <w:szCs w:val="21"/>
              </w:rPr>
            </w:pPr>
            <w:r>
              <w:rPr>
                <w:rFonts w:ascii="宋体" w:hAnsi="宋体" w:cs="宋体"/>
                <w:color w:val="000000"/>
                <w:szCs w:val="21"/>
              </w:rPr>
              <w:t>10.04</w:t>
            </w: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60" w:lineRule="exact"/>
              <w:jc w:val="left"/>
              <w:textAlignment w:val="center"/>
              <w:rPr>
                <w:rFonts w:ascii="宋体" w:hAnsi="宋体" w:cs="宋体"/>
                <w:color w:val="000000"/>
                <w:szCs w:val="21"/>
              </w:rPr>
            </w:pPr>
          </w:p>
        </w:tc>
        <w:tc>
          <w:tcPr>
            <w:tcW w:w="1082" w:type="dxa"/>
            <w:tcBorders>
              <w:top w:val="single" w:sz="4" w:space="0" w:color="000000"/>
              <w:bottom w:val="single" w:sz="4" w:space="0" w:color="000000"/>
              <w:right w:val="single" w:sz="4" w:space="0" w:color="000000"/>
            </w:tcBorders>
            <w:vAlign w:val="center"/>
          </w:tcPr>
          <w:p w:rsidR="00E40520" w:rsidRDefault="00E40520">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9.卫生健康支出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4B1A97">
            <w:pPr>
              <w:spacing w:line="260" w:lineRule="exact"/>
              <w:jc w:val="right"/>
              <w:rPr>
                <w:rFonts w:ascii="宋体" w:hAnsi="宋体" w:cs="宋体"/>
                <w:color w:val="000000"/>
                <w:szCs w:val="21"/>
              </w:rPr>
            </w:pPr>
            <w:r>
              <w:rPr>
                <w:rFonts w:ascii="宋体" w:hAnsi="宋体" w:cs="宋体"/>
                <w:color w:val="000000"/>
                <w:szCs w:val="21"/>
              </w:rPr>
              <w:t>4.18</w:t>
            </w: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60" w:lineRule="exact"/>
              <w:jc w:val="left"/>
              <w:textAlignment w:val="center"/>
              <w:rPr>
                <w:rFonts w:ascii="宋体" w:hAnsi="宋体" w:cs="宋体"/>
                <w:color w:val="000000"/>
                <w:szCs w:val="21"/>
              </w:rPr>
            </w:pPr>
          </w:p>
        </w:tc>
        <w:tc>
          <w:tcPr>
            <w:tcW w:w="1082" w:type="dxa"/>
            <w:tcBorders>
              <w:top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10.节能环保支出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 w:val="20"/>
                <w:szCs w:val="20"/>
                <w:lang/>
              </w:rPr>
              <w:t xml:space="preserve"> </w:t>
            </w:r>
          </w:p>
        </w:tc>
        <w:tc>
          <w:tcPr>
            <w:tcW w:w="1082" w:type="dxa"/>
            <w:tcBorders>
              <w:top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11.城乡社区支出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12.农林水支出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13.交通运输支出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14.资源勘探工业信息等支出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15.商业服务业等支出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16.金融支出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17.援助其他地区支出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18.自然资源海洋气象等支出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19.住房保障支出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B662C2">
            <w:pPr>
              <w:spacing w:line="260" w:lineRule="exact"/>
              <w:jc w:val="right"/>
              <w:rPr>
                <w:rFonts w:ascii="宋体" w:hAnsi="宋体" w:cs="宋体"/>
                <w:color w:val="000000"/>
                <w:szCs w:val="21"/>
              </w:rPr>
            </w:pPr>
            <w:r>
              <w:rPr>
                <w:rFonts w:ascii="宋体" w:hAnsi="宋体" w:cs="宋体"/>
                <w:color w:val="000000"/>
                <w:szCs w:val="21"/>
              </w:rPr>
              <w:t>5.34</w:t>
            </w: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20.粮油物资储备支出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21.国有资本经营预算支出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22.灾害防治及应急管理支出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23.其他支出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24.债务还本支出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25.债务付息支出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26.抗</w:t>
            </w:r>
            <w:proofErr w:type="gramStart"/>
            <w:r>
              <w:rPr>
                <w:rFonts w:ascii="宋体" w:hAnsi="宋体" w:cs="宋体" w:hint="eastAsia"/>
                <w:color w:val="000000"/>
                <w:kern w:val="0"/>
                <w:szCs w:val="21"/>
              </w:rPr>
              <w:t>疫</w:t>
            </w:r>
            <w:proofErr w:type="gramEnd"/>
            <w:r>
              <w:rPr>
                <w:rFonts w:ascii="宋体" w:hAnsi="宋体" w:cs="宋体" w:hint="eastAsia"/>
                <w:color w:val="000000"/>
                <w:kern w:val="0"/>
                <w:szCs w:val="21"/>
              </w:rPr>
              <w:t>特别国债安排的支出</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color w:val="000000"/>
                <w:szCs w:val="21"/>
              </w:rPr>
            </w:pPr>
          </w:p>
        </w:tc>
      </w:tr>
      <w:tr w:rsidR="00E40520">
        <w:trPr>
          <w:trHeight w:hRule="exact" w:val="342"/>
          <w:jc w:val="center"/>
        </w:trPr>
        <w:tc>
          <w:tcPr>
            <w:tcW w:w="3394" w:type="dxa"/>
            <w:tcBorders>
              <w:top w:val="single" w:sz="4" w:space="0" w:color="000000"/>
              <w:left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本年收入合计</w:t>
            </w:r>
          </w:p>
        </w:tc>
        <w:tc>
          <w:tcPr>
            <w:tcW w:w="1082" w:type="dxa"/>
            <w:tcBorders>
              <w:top w:val="single" w:sz="4" w:space="0" w:color="000000"/>
              <w:left w:val="single" w:sz="4" w:space="0" w:color="000000"/>
              <w:right w:val="single" w:sz="4" w:space="0" w:color="000000"/>
            </w:tcBorders>
            <w:vAlign w:val="center"/>
          </w:tcPr>
          <w:p w:rsidR="00E40520" w:rsidRDefault="00B662C2">
            <w:pPr>
              <w:widowControl/>
              <w:spacing w:line="260" w:lineRule="exact"/>
              <w:jc w:val="right"/>
              <w:textAlignment w:val="center"/>
              <w:rPr>
                <w:rFonts w:ascii="宋体" w:hAnsi="宋体" w:cs="宋体"/>
                <w:color w:val="000000"/>
                <w:szCs w:val="21"/>
              </w:rPr>
            </w:pPr>
            <w:r>
              <w:rPr>
                <w:rFonts w:ascii="宋体" w:hAnsi="宋体" w:cs="宋体"/>
                <w:color w:val="000000"/>
                <w:kern w:val="0"/>
                <w:szCs w:val="21"/>
              </w:rPr>
              <w:t>109.42</w:t>
            </w:r>
            <w:r>
              <w:rPr>
                <w:rFonts w:ascii="宋体" w:hAnsi="宋体" w:cs="宋体" w:hint="eastAsia"/>
                <w:color w:val="000000"/>
                <w:kern w:val="0"/>
                <w:szCs w:val="21"/>
              </w:rPr>
              <w:t xml:space="preserve"> </w:t>
            </w:r>
          </w:p>
        </w:tc>
        <w:tc>
          <w:tcPr>
            <w:tcW w:w="3096" w:type="dxa"/>
            <w:tcBorders>
              <w:top w:val="single" w:sz="4" w:space="0" w:color="000000"/>
              <w:left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329" w:type="dxa"/>
            <w:tcBorders>
              <w:top w:val="single" w:sz="4" w:space="0" w:color="000000"/>
              <w:left w:val="single" w:sz="4" w:space="0" w:color="000000"/>
              <w:right w:val="single" w:sz="4" w:space="0" w:color="000000"/>
            </w:tcBorders>
            <w:vAlign w:val="center"/>
          </w:tcPr>
          <w:p w:rsidR="00E40520" w:rsidRDefault="00B662C2">
            <w:pPr>
              <w:spacing w:line="260" w:lineRule="exact"/>
              <w:rPr>
                <w:rFonts w:ascii="宋体" w:hAnsi="宋体" w:cs="宋体"/>
                <w:b/>
                <w:color w:val="000000"/>
                <w:szCs w:val="21"/>
              </w:rPr>
            </w:pPr>
            <w:r>
              <w:rPr>
                <w:rFonts w:ascii="宋体" w:hAnsi="宋体" w:cs="宋体"/>
                <w:b/>
                <w:color w:val="000000"/>
                <w:szCs w:val="21"/>
              </w:rPr>
              <w:t>109.42</w:t>
            </w: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使用非财政拨款结余</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bCs/>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 xml:space="preserve">结余分配 </w:t>
            </w:r>
          </w:p>
        </w:tc>
        <w:tc>
          <w:tcPr>
            <w:tcW w:w="1329"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60" w:lineRule="exact"/>
              <w:rPr>
                <w:rFonts w:ascii="宋体" w:hAnsi="宋体" w:cs="宋体"/>
                <w:b/>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年初结转和结余</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jc w:val="right"/>
              <w:rPr>
                <w:rFonts w:ascii="宋体" w:hAnsi="宋体" w:cs="宋体"/>
                <w:bCs/>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年末结转和结余</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60" w:lineRule="exact"/>
              <w:rPr>
                <w:rFonts w:ascii="宋体" w:hAnsi="宋体" w:cs="宋体"/>
                <w:b/>
                <w:color w:val="000000"/>
                <w:szCs w:val="21"/>
              </w:rPr>
            </w:pPr>
          </w:p>
        </w:tc>
      </w:tr>
      <w:tr w:rsidR="00E40520">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收入总计</w:t>
            </w:r>
          </w:p>
        </w:tc>
        <w:tc>
          <w:tcPr>
            <w:tcW w:w="1082" w:type="dxa"/>
            <w:tcBorders>
              <w:top w:val="single" w:sz="4" w:space="0" w:color="000000"/>
              <w:left w:val="single" w:sz="4" w:space="0" w:color="000000"/>
              <w:bottom w:val="single" w:sz="4" w:space="0" w:color="000000"/>
              <w:right w:val="single" w:sz="4" w:space="0" w:color="000000"/>
            </w:tcBorders>
            <w:vAlign w:val="center"/>
          </w:tcPr>
          <w:p w:rsidR="00E40520" w:rsidRDefault="00B662C2" w:rsidP="00B662C2">
            <w:pPr>
              <w:spacing w:line="260" w:lineRule="exact"/>
              <w:ind w:right="210"/>
              <w:jc w:val="right"/>
              <w:rPr>
                <w:rFonts w:ascii="宋体" w:hAnsi="宋体" w:cs="宋体"/>
                <w:color w:val="000000"/>
                <w:szCs w:val="21"/>
              </w:rPr>
            </w:pPr>
            <w:r>
              <w:rPr>
                <w:rFonts w:ascii="宋体" w:hAnsi="宋体" w:cs="宋体"/>
                <w:color w:val="000000"/>
                <w:szCs w:val="21"/>
              </w:rPr>
              <w:t>109.42</w:t>
            </w:r>
          </w:p>
        </w:tc>
        <w:tc>
          <w:tcPr>
            <w:tcW w:w="309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支出总计</w:t>
            </w:r>
          </w:p>
        </w:tc>
        <w:tc>
          <w:tcPr>
            <w:tcW w:w="1329" w:type="dxa"/>
            <w:tcBorders>
              <w:top w:val="single" w:sz="4" w:space="0" w:color="000000"/>
              <w:left w:val="single" w:sz="4" w:space="0" w:color="000000"/>
              <w:bottom w:val="single" w:sz="4" w:space="0" w:color="000000"/>
              <w:right w:val="single" w:sz="4" w:space="0" w:color="000000"/>
            </w:tcBorders>
            <w:vAlign w:val="center"/>
          </w:tcPr>
          <w:p w:rsidR="00E40520" w:rsidRDefault="00B662C2">
            <w:pPr>
              <w:spacing w:line="260" w:lineRule="exact"/>
              <w:rPr>
                <w:rFonts w:ascii="宋体" w:hAnsi="宋体" w:cs="宋体"/>
                <w:b/>
                <w:color w:val="000000"/>
                <w:szCs w:val="21"/>
              </w:rPr>
            </w:pPr>
            <w:r>
              <w:rPr>
                <w:rFonts w:ascii="宋体" w:hAnsi="宋体" w:cs="宋体"/>
                <w:b/>
                <w:color w:val="000000"/>
                <w:szCs w:val="21"/>
              </w:rPr>
              <w:t>109.42</w:t>
            </w:r>
          </w:p>
        </w:tc>
      </w:tr>
    </w:tbl>
    <w:p w:rsidR="00E40520" w:rsidRDefault="00D92974" w:rsidP="00D92974">
      <w:pPr>
        <w:widowControl/>
        <w:spacing w:beforeLines="50"/>
        <w:jc w:val="left"/>
        <w:rPr>
          <w:rFonts w:ascii="宋体" w:hAnsi="宋体" w:cs="宋体"/>
          <w:color w:val="000000"/>
          <w:kern w:val="0"/>
          <w:szCs w:val="21"/>
        </w:rPr>
      </w:pPr>
      <w:r>
        <w:rPr>
          <w:rFonts w:ascii="宋体" w:hAnsi="宋体" w:cs="宋体" w:hint="eastAsia"/>
          <w:color w:val="000000"/>
          <w:kern w:val="0"/>
          <w:szCs w:val="21"/>
        </w:rPr>
        <w:t>注：本表反映单位本年度的总收支和年末结转结余情况。本表金额转换为万元时，因四舍五入可能存在尾差。</w:t>
      </w:r>
      <w:r>
        <w:rPr>
          <w:rFonts w:ascii="宋体" w:hAnsi="宋体" w:cs="宋体"/>
          <w:color w:val="000000"/>
          <w:kern w:val="0"/>
          <w:szCs w:val="21"/>
        </w:rPr>
        <w:br w:type="page"/>
      </w:r>
    </w:p>
    <w:p w:rsidR="00E40520" w:rsidRDefault="00D92974">
      <w:pPr>
        <w:jc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收入决算表</w:t>
      </w:r>
    </w:p>
    <w:p w:rsidR="00E40520" w:rsidRDefault="00D92974">
      <w:pPr>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 xml:space="preserve">       公开02表</w:t>
      </w:r>
    </w:p>
    <w:p w:rsidR="00E40520" w:rsidRDefault="00D92974">
      <w:pPr>
        <w:ind w:leftChars="-27" w:left="-2" w:hangingChars="26" w:hanging="55"/>
        <w:jc w:val="left"/>
        <w:rPr>
          <w:rFonts w:ascii="宋体" w:hAnsi="宋体" w:cs="宋体"/>
          <w:b/>
          <w:bCs/>
          <w:color w:val="000000"/>
          <w:sz w:val="48"/>
          <w:szCs w:val="48"/>
        </w:rPr>
      </w:pPr>
      <w:r>
        <w:rPr>
          <w:rFonts w:ascii="宋体" w:hAnsi="宋体" w:cs="宋体" w:hint="eastAsia"/>
          <w:b/>
          <w:bCs/>
          <w:color w:val="000000"/>
          <w:szCs w:val="21"/>
        </w:rPr>
        <w:t>编制单位：靖边县杨桥畔镇财政所                                        金额单位：万元</w:t>
      </w:r>
    </w:p>
    <w:tbl>
      <w:tblPr>
        <w:tblW w:w="8677" w:type="dxa"/>
        <w:jc w:val="center"/>
        <w:tblLayout w:type="fixed"/>
        <w:tblCellMar>
          <w:top w:w="15" w:type="dxa"/>
          <w:left w:w="15" w:type="dxa"/>
          <w:bottom w:w="15" w:type="dxa"/>
          <w:right w:w="15" w:type="dxa"/>
        </w:tblCellMar>
        <w:tblLook w:val="04A0"/>
      </w:tblPr>
      <w:tblGrid>
        <w:gridCol w:w="906"/>
        <w:gridCol w:w="1336"/>
        <w:gridCol w:w="807"/>
        <w:gridCol w:w="1007"/>
        <w:gridCol w:w="433"/>
        <w:gridCol w:w="698"/>
        <w:gridCol w:w="1048"/>
        <w:gridCol w:w="680"/>
        <w:gridCol w:w="969"/>
        <w:gridCol w:w="793"/>
      </w:tblGrid>
      <w:tr w:rsidR="00E40520" w:rsidTr="00B662C2">
        <w:trPr>
          <w:trHeight w:val="371"/>
          <w:jc w:val="center"/>
        </w:trPr>
        <w:tc>
          <w:tcPr>
            <w:tcW w:w="2242"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项目</w:t>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本年收入合计</w:t>
            </w: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财政拨款收入</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上级补助收入</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事业收入</w:t>
            </w:r>
          </w:p>
        </w:tc>
        <w:tc>
          <w:tcPr>
            <w:tcW w:w="680"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经营</w:t>
            </w:r>
          </w:p>
          <w:p w:rsidR="00E40520" w:rsidRDefault="00D92974">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c>
          <w:tcPr>
            <w:tcW w:w="969"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附属单位上缴收入</w:t>
            </w:r>
          </w:p>
        </w:tc>
        <w:tc>
          <w:tcPr>
            <w:tcW w:w="793"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其他</w:t>
            </w:r>
          </w:p>
          <w:p w:rsidR="00E40520" w:rsidRDefault="00D92974">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r>
      <w:tr w:rsidR="00E40520" w:rsidTr="00B662C2">
        <w:trPr>
          <w:trHeight w:val="700"/>
          <w:jc w:val="center"/>
        </w:trPr>
        <w:tc>
          <w:tcPr>
            <w:tcW w:w="906" w:type="dxa"/>
            <w:tcBorders>
              <w:top w:val="single" w:sz="4" w:space="0" w:color="000000"/>
              <w:left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336" w:type="dxa"/>
            <w:tcBorders>
              <w:top w:val="single" w:sz="4" w:space="0" w:color="000000"/>
              <w:left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科目</w:t>
            </w:r>
          </w:p>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807"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1007"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b/>
                <w:color w:val="000000"/>
                <w:szCs w:val="21"/>
              </w:rPr>
            </w:pPr>
            <w:r>
              <w:rPr>
                <w:rFonts w:ascii="宋体" w:hAnsi="宋体" w:cs="宋体" w:hint="eastAsia"/>
                <w:b/>
                <w:color w:val="000000"/>
                <w:szCs w:val="21"/>
              </w:rPr>
              <w:t>小计</w:t>
            </w: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b/>
                <w:color w:val="000000"/>
                <w:szCs w:val="21"/>
              </w:rPr>
            </w:pPr>
            <w:r>
              <w:rPr>
                <w:rFonts w:ascii="宋体" w:hAnsi="宋体" w:cs="宋体" w:hint="eastAsia"/>
                <w:b/>
                <w:color w:val="000000"/>
                <w:szCs w:val="21"/>
              </w:rPr>
              <w:t xml:space="preserve">其中：教育 </w:t>
            </w:r>
          </w:p>
          <w:p w:rsidR="00E40520" w:rsidRDefault="00D92974">
            <w:pPr>
              <w:jc w:val="center"/>
              <w:rPr>
                <w:rFonts w:ascii="宋体" w:hAnsi="宋体" w:cs="宋体"/>
                <w:b/>
                <w:color w:val="000000"/>
                <w:szCs w:val="21"/>
              </w:rPr>
            </w:pPr>
            <w:r>
              <w:rPr>
                <w:rFonts w:ascii="宋体" w:hAnsi="宋体" w:cs="宋体" w:hint="eastAsia"/>
                <w:b/>
                <w:color w:val="000000"/>
                <w:szCs w:val="21"/>
              </w:rPr>
              <w:t xml:space="preserve">     收费</w:t>
            </w:r>
          </w:p>
        </w:tc>
        <w:tc>
          <w:tcPr>
            <w:tcW w:w="680"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969"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r>
      <w:tr w:rsidR="00E40520" w:rsidTr="00B662C2">
        <w:trPr>
          <w:trHeight w:val="371"/>
          <w:jc w:val="center"/>
        </w:trPr>
        <w:tc>
          <w:tcPr>
            <w:tcW w:w="2242"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color w:val="000000"/>
                <w:szCs w:val="21"/>
              </w:rPr>
            </w:pPr>
            <w:r>
              <w:rPr>
                <w:rFonts w:ascii="宋体" w:hAnsi="宋体" w:cs="宋体" w:hint="eastAsia"/>
                <w:b/>
                <w:bCs/>
                <w:color w:val="000000"/>
                <w:kern w:val="0"/>
                <w:szCs w:val="21"/>
              </w:rPr>
              <w:t>合计</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109.42</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109.42</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1029"/>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201</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一般公共服务支出</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B662C2" w:rsidP="00B662C2">
            <w:pPr>
              <w:ind w:right="210"/>
              <w:jc w:val="right"/>
              <w:rPr>
                <w:rFonts w:ascii="宋体" w:hAnsi="宋体" w:cs="宋体"/>
                <w:color w:val="000000"/>
                <w:szCs w:val="21"/>
              </w:rPr>
            </w:pPr>
            <w:r>
              <w:rPr>
                <w:rFonts w:ascii="宋体" w:hAnsi="宋体" w:cs="宋体"/>
                <w:color w:val="000000"/>
                <w:szCs w:val="21"/>
              </w:rPr>
              <w:t>89.86</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89.86</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700"/>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20106</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财政事务</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B662C2" w:rsidP="00B662C2">
            <w:pPr>
              <w:ind w:right="210"/>
              <w:jc w:val="right"/>
              <w:rPr>
                <w:rFonts w:ascii="宋体" w:hAnsi="宋体" w:cs="宋体"/>
                <w:color w:val="000000"/>
                <w:szCs w:val="21"/>
              </w:rPr>
            </w:pPr>
            <w:r>
              <w:rPr>
                <w:rFonts w:ascii="宋体" w:hAnsi="宋体" w:cs="宋体"/>
                <w:color w:val="000000"/>
                <w:szCs w:val="21"/>
              </w:rPr>
              <w:t>89.86</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89.86</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700"/>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2010603</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机关服务</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89.86</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B662C2" w:rsidP="00B662C2">
            <w:pPr>
              <w:ind w:right="210"/>
              <w:jc w:val="right"/>
              <w:rPr>
                <w:rFonts w:ascii="宋体" w:hAnsi="宋体" w:cs="宋体"/>
                <w:color w:val="000000"/>
                <w:szCs w:val="21"/>
              </w:rPr>
            </w:pPr>
            <w:r>
              <w:rPr>
                <w:rFonts w:ascii="宋体" w:hAnsi="宋体" w:cs="宋体"/>
                <w:color w:val="000000"/>
                <w:szCs w:val="21"/>
              </w:rPr>
              <w:t>89.86</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1029"/>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208</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社会保障和就业支出</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B662C2" w:rsidP="00B662C2">
            <w:pPr>
              <w:ind w:right="210"/>
              <w:jc w:val="right"/>
              <w:rPr>
                <w:rFonts w:ascii="宋体" w:hAnsi="宋体" w:cs="宋体"/>
                <w:color w:val="000000"/>
                <w:szCs w:val="21"/>
              </w:rPr>
            </w:pPr>
            <w:r>
              <w:rPr>
                <w:rFonts w:ascii="宋体" w:hAnsi="宋体" w:cs="宋体"/>
                <w:color w:val="000000"/>
                <w:szCs w:val="21"/>
              </w:rPr>
              <w:t>10.04</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B662C2" w:rsidP="00B662C2">
            <w:pPr>
              <w:ind w:right="420"/>
              <w:jc w:val="right"/>
              <w:rPr>
                <w:rFonts w:ascii="宋体" w:hAnsi="宋体" w:cs="宋体"/>
                <w:color w:val="000000"/>
                <w:szCs w:val="21"/>
              </w:rPr>
            </w:pPr>
            <w:r>
              <w:rPr>
                <w:rFonts w:ascii="宋体" w:hAnsi="宋体" w:cs="宋体"/>
                <w:color w:val="000000"/>
                <w:szCs w:val="21"/>
              </w:rPr>
              <w:t>10.04</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20805</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行政事业单位养老支出</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B662C2" w:rsidP="00B662C2">
            <w:pPr>
              <w:ind w:right="210"/>
              <w:jc w:val="right"/>
              <w:rPr>
                <w:rFonts w:ascii="宋体" w:hAnsi="宋体" w:cs="宋体"/>
                <w:color w:val="000000"/>
                <w:szCs w:val="21"/>
              </w:rPr>
            </w:pPr>
            <w:r>
              <w:rPr>
                <w:rFonts w:ascii="宋体" w:hAnsi="宋体" w:cs="宋体"/>
                <w:color w:val="000000"/>
                <w:szCs w:val="21"/>
              </w:rPr>
              <w:t>10.04</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10.04</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2080505</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机关事业单位基本养老保险缴费支出</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10.04</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B662C2">
            <w:pPr>
              <w:jc w:val="right"/>
              <w:rPr>
                <w:rFonts w:ascii="宋体" w:hAnsi="宋体" w:cs="宋体"/>
                <w:color w:val="000000"/>
                <w:szCs w:val="21"/>
              </w:rPr>
            </w:pPr>
            <w:r>
              <w:rPr>
                <w:rFonts w:ascii="宋体" w:hAnsi="宋体" w:cs="宋体"/>
                <w:color w:val="000000"/>
                <w:szCs w:val="21"/>
              </w:rPr>
              <w:t>10.04</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210</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卫生健康支出</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4.18</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4.18</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21011</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行政事业单位医疗</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4.18</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4.18</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2101102</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center"/>
              <w:rPr>
                <w:rFonts w:ascii="宋体" w:hAnsi="宋体" w:cs="宋体"/>
                <w:color w:val="000000"/>
                <w:szCs w:val="21"/>
              </w:rPr>
            </w:pPr>
            <w:r>
              <w:rPr>
                <w:rFonts w:ascii="宋体" w:hAnsi="宋体" w:cs="宋体" w:hint="eastAsia"/>
                <w:color w:val="000000"/>
                <w:szCs w:val="21"/>
              </w:rPr>
              <w:t>行政单位医疗</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4.18</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4.18</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221</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住房保障支出</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5.34</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5.34</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22102</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住房改革支出</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5.34</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5.34</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2210201</w:t>
            </w: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住房公积金</w:t>
            </w: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5.3</w:t>
            </w:r>
            <w:r>
              <w:rPr>
                <w:rFonts w:ascii="宋体" w:hAnsi="宋体" w:cs="宋体" w:hint="eastAsia"/>
                <w:color w:val="000000"/>
                <w:szCs w:val="21"/>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5.3</w:t>
            </w:r>
            <w:r>
              <w:rPr>
                <w:rFonts w:ascii="宋体" w:hAnsi="宋体" w:cs="宋体" w:hint="eastAsia"/>
                <w:color w:val="000000"/>
                <w:szCs w:val="21"/>
              </w:rPr>
              <w:t>4</w:t>
            </w: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B662C2">
        <w:trPr>
          <w:trHeight w:val="371"/>
          <w:jc w:val="center"/>
        </w:trPr>
        <w:tc>
          <w:tcPr>
            <w:tcW w:w="9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bl>
    <w:p w:rsidR="00E40520" w:rsidRDefault="00D92974" w:rsidP="00D92974">
      <w:pPr>
        <w:widowControl/>
        <w:spacing w:beforeLines="50"/>
        <w:jc w:val="left"/>
        <w:rPr>
          <w:color w:val="000000"/>
        </w:rPr>
      </w:pPr>
      <w:r>
        <w:rPr>
          <w:rFonts w:ascii="宋体" w:hAnsi="宋体" w:cs="宋体" w:hint="eastAsia"/>
          <w:color w:val="000000"/>
          <w:szCs w:val="21"/>
        </w:rPr>
        <w:t>注：本表反映单位本年度取得的各项收入情况。</w:t>
      </w:r>
      <w:r>
        <w:rPr>
          <w:rFonts w:ascii="宋体" w:hAnsi="宋体" w:cs="宋体" w:hint="eastAsia"/>
          <w:color w:val="000000"/>
          <w:kern w:val="0"/>
          <w:szCs w:val="21"/>
        </w:rPr>
        <w:t>本表金额转换为万元时，因四舍五入可能存在尾差。</w:t>
      </w:r>
    </w:p>
    <w:p w:rsidR="00E40520" w:rsidRDefault="00D92974">
      <w:pPr>
        <w:jc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支出决算表</w:t>
      </w:r>
    </w:p>
    <w:p w:rsidR="00E40520" w:rsidRDefault="00D92974">
      <w:pPr>
        <w:rPr>
          <w:rFonts w:ascii="宋体" w:hAnsi="宋体" w:cs="宋体"/>
          <w:b/>
          <w:bCs/>
          <w:color w:val="000000"/>
          <w:szCs w:val="21"/>
        </w:rPr>
      </w:pPr>
      <w:r>
        <w:rPr>
          <w:rFonts w:ascii="宋体" w:hAnsi="宋体" w:cs="宋体" w:hint="eastAsia"/>
          <w:b/>
          <w:bCs/>
          <w:color w:val="000000"/>
          <w:sz w:val="24"/>
        </w:rPr>
        <w:t xml:space="preserve">                        </w:t>
      </w:r>
      <w:r>
        <w:rPr>
          <w:rFonts w:ascii="宋体" w:hAnsi="宋体" w:cs="宋体" w:hint="eastAsia"/>
          <w:b/>
          <w:bCs/>
          <w:color w:val="000000"/>
          <w:szCs w:val="21"/>
        </w:rPr>
        <w:t xml:space="preserve">                                               公开03表</w:t>
      </w:r>
    </w:p>
    <w:p w:rsidR="00E40520" w:rsidRDefault="00D92974">
      <w:pPr>
        <w:ind w:leftChars="-20" w:left="-2" w:hangingChars="19" w:hanging="40"/>
        <w:rPr>
          <w:rFonts w:ascii="宋体" w:hAnsi="宋体" w:cs="宋体"/>
          <w:b/>
          <w:bCs/>
          <w:color w:val="000000"/>
          <w:sz w:val="48"/>
          <w:szCs w:val="48"/>
        </w:rPr>
      </w:pPr>
      <w:r>
        <w:rPr>
          <w:rFonts w:ascii="宋体" w:hAnsi="宋体" w:cs="宋体" w:hint="eastAsia"/>
          <w:b/>
          <w:bCs/>
          <w:color w:val="000000"/>
          <w:szCs w:val="21"/>
        </w:rPr>
        <w:t>编制单位：靖边县杨桥畔镇财政所                                        金额单位：万元</w:t>
      </w:r>
    </w:p>
    <w:tbl>
      <w:tblPr>
        <w:tblW w:w="8913" w:type="dxa"/>
        <w:jc w:val="center"/>
        <w:tblLayout w:type="fixed"/>
        <w:tblCellMar>
          <w:top w:w="15" w:type="dxa"/>
          <w:left w:w="15" w:type="dxa"/>
          <w:bottom w:w="15" w:type="dxa"/>
          <w:right w:w="15" w:type="dxa"/>
        </w:tblCellMar>
        <w:tblLook w:val="04A0"/>
      </w:tblPr>
      <w:tblGrid>
        <w:gridCol w:w="916"/>
        <w:gridCol w:w="83"/>
        <w:gridCol w:w="1221"/>
        <w:gridCol w:w="1257"/>
        <w:gridCol w:w="1406"/>
        <w:gridCol w:w="661"/>
        <w:gridCol w:w="1111"/>
        <w:gridCol w:w="910"/>
        <w:gridCol w:w="1348"/>
      </w:tblGrid>
      <w:tr w:rsidR="00E40520" w:rsidTr="00486EC6">
        <w:trPr>
          <w:trHeight w:val="388"/>
          <w:jc w:val="center"/>
        </w:trPr>
        <w:tc>
          <w:tcPr>
            <w:tcW w:w="2220" w:type="dxa"/>
            <w:gridSpan w:val="3"/>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1257"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本年支出</w:t>
            </w:r>
          </w:p>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661"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111"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上缴上</w:t>
            </w:r>
          </w:p>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级支出</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经营支出</w:t>
            </w:r>
          </w:p>
        </w:tc>
        <w:tc>
          <w:tcPr>
            <w:tcW w:w="1348"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对附属单位</w:t>
            </w:r>
          </w:p>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补助支出</w:t>
            </w:r>
          </w:p>
        </w:tc>
      </w:tr>
      <w:tr w:rsidR="00E40520" w:rsidTr="00486EC6">
        <w:trPr>
          <w:trHeight w:val="733"/>
          <w:jc w:val="center"/>
        </w:trPr>
        <w:tc>
          <w:tcPr>
            <w:tcW w:w="999"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221"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257"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1406"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1348"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r>
      <w:tr w:rsidR="00E40520" w:rsidTr="00486EC6">
        <w:trPr>
          <w:trHeight w:val="388"/>
          <w:jc w:val="center"/>
        </w:trPr>
        <w:tc>
          <w:tcPr>
            <w:tcW w:w="2220" w:type="dxa"/>
            <w:gridSpan w:val="3"/>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109.42</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109.42</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201</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一般公共服务支出</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89.86</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89.86</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20106</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财政事务</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89.86</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89.86</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2010603</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机关服务</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D31073" w:rsidP="00D31073">
            <w:pPr>
              <w:ind w:right="210"/>
              <w:jc w:val="right"/>
              <w:rPr>
                <w:rFonts w:ascii="宋体" w:hAnsi="宋体" w:cs="宋体"/>
                <w:color w:val="000000"/>
                <w:szCs w:val="21"/>
              </w:rPr>
            </w:pPr>
            <w:r>
              <w:rPr>
                <w:rFonts w:ascii="宋体" w:hAnsi="宋体" w:cs="宋体"/>
                <w:color w:val="000000"/>
                <w:szCs w:val="21"/>
              </w:rPr>
              <w:t>89.86</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89.86</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208</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社会保障和就业支出</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10.04</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10.04</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639"/>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20805</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行政事业单位养老支出</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D31073">
            <w:pPr>
              <w:jc w:val="right"/>
              <w:rPr>
                <w:rFonts w:ascii="宋体" w:hAnsi="宋体" w:cs="宋体"/>
                <w:color w:val="000000"/>
                <w:szCs w:val="21"/>
              </w:rPr>
            </w:pPr>
            <w:r>
              <w:rPr>
                <w:rFonts w:ascii="宋体" w:hAnsi="宋体" w:cs="宋体"/>
                <w:color w:val="000000"/>
                <w:szCs w:val="21"/>
              </w:rPr>
              <w:t>10.04</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D31073" w:rsidP="00D31073">
            <w:pPr>
              <w:ind w:right="210"/>
              <w:jc w:val="right"/>
              <w:rPr>
                <w:rFonts w:ascii="宋体" w:hAnsi="宋体" w:cs="宋体"/>
                <w:color w:val="000000"/>
                <w:szCs w:val="21"/>
              </w:rPr>
            </w:pPr>
            <w:r>
              <w:rPr>
                <w:rFonts w:ascii="宋体" w:hAnsi="宋体" w:cs="宋体"/>
                <w:color w:val="000000"/>
                <w:szCs w:val="21"/>
              </w:rPr>
              <w:t>10.04</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A6E89" w:rsidTr="00486EC6">
        <w:trPr>
          <w:trHeight w:val="677"/>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A6E89" w:rsidRDefault="00EA6E89">
            <w:pPr>
              <w:jc w:val="center"/>
              <w:rPr>
                <w:rFonts w:ascii="宋体" w:hAnsi="宋体" w:cs="宋体"/>
                <w:color w:val="000000"/>
                <w:szCs w:val="21"/>
              </w:rPr>
            </w:pPr>
            <w:r>
              <w:rPr>
                <w:rFonts w:ascii="宋体" w:hAnsi="宋体" w:cs="宋体" w:hint="eastAsia"/>
                <w:color w:val="000000"/>
                <w:szCs w:val="21"/>
              </w:rPr>
              <w:t>2080505</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A6E89" w:rsidRDefault="00EA6E89">
            <w:pPr>
              <w:jc w:val="center"/>
              <w:rPr>
                <w:rFonts w:ascii="宋体" w:hAnsi="宋体" w:cs="宋体"/>
                <w:color w:val="000000"/>
                <w:szCs w:val="21"/>
              </w:rPr>
            </w:pPr>
            <w:r>
              <w:rPr>
                <w:rFonts w:ascii="宋体" w:hAnsi="宋体" w:cs="宋体" w:hint="eastAsia"/>
                <w:color w:val="000000"/>
                <w:szCs w:val="21"/>
              </w:rPr>
              <w:t>机关事业单位基本养老保险缴费支出</w:t>
            </w:r>
          </w:p>
        </w:tc>
        <w:tc>
          <w:tcPr>
            <w:tcW w:w="1257" w:type="dxa"/>
            <w:tcBorders>
              <w:top w:val="single" w:sz="4" w:space="0" w:color="000000"/>
              <w:left w:val="single" w:sz="4" w:space="0" w:color="000000"/>
              <w:bottom w:val="single" w:sz="4" w:space="0" w:color="000000"/>
              <w:right w:val="single" w:sz="4" w:space="0" w:color="000000"/>
            </w:tcBorders>
            <w:vAlign w:val="center"/>
          </w:tcPr>
          <w:p w:rsidR="00EA6E89" w:rsidRDefault="00EA6E89">
            <w:pPr>
              <w:jc w:val="right"/>
              <w:rPr>
                <w:rFonts w:ascii="宋体" w:hAnsi="宋体" w:cs="宋体"/>
                <w:color w:val="000000"/>
                <w:szCs w:val="21"/>
              </w:rPr>
            </w:pPr>
            <w:r>
              <w:rPr>
                <w:rFonts w:ascii="宋体" w:hAnsi="宋体" w:cs="宋体"/>
                <w:color w:val="000000"/>
                <w:szCs w:val="21"/>
              </w:rPr>
              <w:t>10.04</w:t>
            </w:r>
          </w:p>
        </w:tc>
        <w:tc>
          <w:tcPr>
            <w:tcW w:w="1406" w:type="dxa"/>
            <w:tcBorders>
              <w:top w:val="single" w:sz="4" w:space="0" w:color="000000"/>
              <w:left w:val="single" w:sz="4" w:space="0" w:color="000000"/>
              <w:bottom w:val="single" w:sz="4" w:space="0" w:color="000000"/>
              <w:right w:val="single" w:sz="4" w:space="0" w:color="000000"/>
            </w:tcBorders>
            <w:vAlign w:val="center"/>
          </w:tcPr>
          <w:p w:rsidR="00EA6E89" w:rsidRDefault="00EA6E89" w:rsidP="00094E97">
            <w:pPr>
              <w:ind w:right="840"/>
              <w:rPr>
                <w:rFonts w:ascii="宋体" w:hAnsi="宋体" w:cs="宋体"/>
                <w:color w:val="000000"/>
                <w:szCs w:val="21"/>
              </w:rPr>
            </w:pPr>
            <w:r>
              <w:rPr>
                <w:rFonts w:ascii="宋体" w:hAnsi="宋体" w:cs="宋体"/>
                <w:color w:val="000000"/>
                <w:szCs w:val="21"/>
              </w:rPr>
              <w:t>10.04</w:t>
            </w:r>
          </w:p>
        </w:tc>
        <w:tc>
          <w:tcPr>
            <w:tcW w:w="661" w:type="dxa"/>
            <w:tcBorders>
              <w:top w:val="single" w:sz="4" w:space="0" w:color="000000"/>
              <w:left w:val="single" w:sz="4" w:space="0" w:color="000000"/>
              <w:bottom w:val="single" w:sz="4" w:space="0" w:color="000000"/>
              <w:right w:val="single" w:sz="4" w:space="0" w:color="000000"/>
            </w:tcBorders>
            <w:vAlign w:val="center"/>
          </w:tcPr>
          <w:p w:rsidR="00EA6E89" w:rsidRDefault="00EA6E89">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A6E89" w:rsidRDefault="00EA6E89">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A6E89" w:rsidRDefault="00EA6E89">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A6E89" w:rsidRDefault="00EA6E89">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210</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卫生健康支出</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094E97">
            <w:pPr>
              <w:jc w:val="right"/>
              <w:rPr>
                <w:rFonts w:ascii="宋体" w:hAnsi="宋体" w:cs="宋体"/>
                <w:color w:val="000000"/>
                <w:szCs w:val="21"/>
              </w:rPr>
            </w:pPr>
            <w:r>
              <w:rPr>
                <w:rFonts w:ascii="宋体" w:hAnsi="宋体" w:cs="宋体"/>
                <w:color w:val="000000"/>
                <w:szCs w:val="21"/>
              </w:rPr>
              <w:t>4.18</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094E97">
            <w:pPr>
              <w:jc w:val="right"/>
              <w:rPr>
                <w:rFonts w:ascii="宋体" w:hAnsi="宋体" w:cs="宋体"/>
                <w:color w:val="000000"/>
                <w:szCs w:val="21"/>
              </w:rPr>
            </w:pPr>
            <w:r>
              <w:rPr>
                <w:rFonts w:ascii="宋体" w:hAnsi="宋体" w:cs="宋体"/>
                <w:color w:val="000000"/>
                <w:szCs w:val="21"/>
              </w:rPr>
              <w:t>4.18</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21011</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行政事业单位医疗</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094E97" w:rsidP="00094E97">
            <w:pPr>
              <w:ind w:right="210"/>
              <w:jc w:val="right"/>
              <w:rPr>
                <w:rFonts w:ascii="宋体" w:hAnsi="宋体" w:cs="宋体"/>
                <w:color w:val="000000"/>
                <w:szCs w:val="21"/>
              </w:rPr>
            </w:pPr>
            <w:r>
              <w:rPr>
                <w:rFonts w:ascii="宋体" w:hAnsi="宋体" w:cs="宋体"/>
                <w:color w:val="000000"/>
                <w:szCs w:val="21"/>
              </w:rPr>
              <w:t>4.18</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094E97">
            <w:pPr>
              <w:jc w:val="right"/>
              <w:rPr>
                <w:rFonts w:ascii="宋体" w:hAnsi="宋体" w:cs="宋体"/>
                <w:color w:val="000000"/>
                <w:szCs w:val="21"/>
              </w:rPr>
            </w:pPr>
            <w:r>
              <w:rPr>
                <w:rFonts w:ascii="宋体" w:hAnsi="宋体" w:cs="宋体"/>
                <w:color w:val="000000"/>
                <w:szCs w:val="21"/>
              </w:rPr>
              <w:t>4.18</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2101102</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094E97">
            <w:pPr>
              <w:jc w:val="center"/>
              <w:rPr>
                <w:rFonts w:ascii="宋体" w:hAnsi="宋体" w:cs="宋体"/>
                <w:color w:val="000000"/>
                <w:szCs w:val="21"/>
              </w:rPr>
            </w:pPr>
            <w:r>
              <w:rPr>
                <w:rFonts w:ascii="宋体" w:hAnsi="宋体" w:cs="宋体" w:hint="eastAsia"/>
                <w:color w:val="000000"/>
                <w:szCs w:val="21"/>
              </w:rPr>
              <w:t>行政单位医疗</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094E97">
            <w:pPr>
              <w:jc w:val="right"/>
              <w:rPr>
                <w:rFonts w:ascii="宋体" w:hAnsi="宋体" w:cs="宋体"/>
                <w:color w:val="000000"/>
                <w:szCs w:val="21"/>
              </w:rPr>
            </w:pPr>
            <w:r>
              <w:rPr>
                <w:rFonts w:ascii="宋体" w:hAnsi="宋体" w:cs="宋体"/>
                <w:color w:val="000000"/>
                <w:szCs w:val="21"/>
              </w:rPr>
              <w:t>4.18</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094E97">
            <w:pPr>
              <w:jc w:val="right"/>
              <w:rPr>
                <w:rFonts w:ascii="宋体" w:hAnsi="宋体" w:cs="宋体"/>
                <w:color w:val="000000"/>
                <w:szCs w:val="21"/>
              </w:rPr>
            </w:pPr>
            <w:r>
              <w:rPr>
                <w:rFonts w:ascii="宋体" w:hAnsi="宋体" w:cs="宋体"/>
                <w:color w:val="000000"/>
                <w:szCs w:val="21"/>
              </w:rPr>
              <w:t>4.18</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221</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住房保障支出</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094E97">
            <w:pPr>
              <w:jc w:val="right"/>
              <w:rPr>
                <w:rFonts w:ascii="宋体" w:hAnsi="宋体" w:cs="宋体"/>
                <w:color w:val="000000"/>
                <w:szCs w:val="21"/>
              </w:rPr>
            </w:pPr>
            <w:r>
              <w:rPr>
                <w:rFonts w:ascii="宋体" w:hAnsi="宋体" w:cs="宋体"/>
                <w:color w:val="000000"/>
                <w:szCs w:val="21"/>
              </w:rPr>
              <w:t>5.34</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094E97">
            <w:pPr>
              <w:jc w:val="right"/>
              <w:rPr>
                <w:rFonts w:ascii="宋体" w:hAnsi="宋体" w:cs="宋体"/>
                <w:color w:val="000000"/>
                <w:szCs w:val="21"/>
              </w:rPr>
            </w:pPr>
            <w:r>
              <w:rPr>
                <w:rFonts w:ascii="宋体" w:hAnsi="宋体" w:cs="宋体"/>
                <w:color w:val="000000"/>
                <w:szCs w:val="21"/>
              </w:rPr>
              <w:t>5.34</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22102</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住房改革支出</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A6E89">
            <w:pPr>
              <w:jc w:val="right"/>
              <w:rPr>
                <w:rFonts w:ascii="宋体" w:hAnsi="宋体" w:cs="宋体"/>
                <w:color w:val="000000"/>
                <w:szCs w:val="21"/>
              </w:rPr>
            </w:pPr>
            <w:r>
              <w:rPr>
                <w:rFonts w:ascii="宋体" w:hAnsi="宋体" w:cs="宋体"/>
                <w:color w:val="000000"/>
                <w:szCs w:val="21"/>
              </w:rPr>
              <w:t>5.3</w:t>
            </w:r>
            <w:r>
              <w:rPr>
                <w:rFonts w:ascii="宋体" w:hAnsi="宋体" w:cs="宋体" w:hint="eastAsia"/>
                <w:color w:val="000000"/>
                <w:szCs w:val="21"/>
              </w:rPr>
              <w:t>4</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A6E89">
            <w:pPr>
              <w:jc w:val="right"/>
              <w:rPr>
                <w:rFonts w:ascii="宋体" w:hAnsi="宋体" w:cs="宋体"/>
                <w:color w:val="000000"/>
                <w:szCs w:val="21"/>
              </w:rPr>
            </w:pPr>
            <w:r>
              <w:rPr>
                <w:rFonts w:ascii="宋体" w:hAnsi="宋体" w:cs="宋体"/>
                <w:color w:val="000000"/>
                <w:szCs w:val="21"/>
              </w:rPr>
              <w:t>5.3</w:t>
            </w:r>
            <w:r>
              <w:rPr>
                <w:rFonts w:ascii="宋体" w:hAnsi="宋体" w:cs="宋体" w:hint="eastAsia"/>
                <w:color w:val="000000"/>
                <w:szCs w:val="21"/>
              </w:rPr>
              <w:t>4</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2210201</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jc w:val="center"/>
              <w:rPr>
                <w:rFonts w:ascii="宋体" w:hAnsi="宋体" w:cs="宋体"/>
                <w:color w:val="000000"/>
                <w:szCs w:val="21"/>
              </w:rPr>
            </w:pPr>
            <w:r>
              <w:rPr>
                <w:rFonts w:ascii="宋体" w:hAnsi="宋体" w:cs="宋体" w:hint="eastAsia"/>
                <w:color w:val="000000"/>
                <w:szCs w:val="21"/>
              </w:rPr>
              <w:t>住房公积金</w:t>
            </w: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A6E89">
            <w:pPr>
              <w:jc w:val="right"/>
              <w:rPr>
                <w:rFonts w:ascii="宋体" w:hAnsi="宋体" w:cs="宋体"/>
                <w:color w:val="000000"/>
                <w:szCs w:val="21"/>
              </w:rPr>
            </w:pPr>
            <w:r>
              <w:rPr>
                <w:rFonts w:ascii="宋体" w:hAnsi="宋体" w:cs="宋体"/>
                <w:color w:val="000000"/>
                <w:szCs w:val="21"/>
              </w:rPr>
              <w:t>5.3</w:t>
            </w:r>
            <w:r>
              <w:rPr>
                <w:rFonts w:ascii="宋体" w:hAnsi="宋体" w:cs="宋体" w:hint="eastAsia"/>
                <w:color w:val="000000"/>
                <w:szCs w:val="21"/>
              </w:rPr>
              <w:t>4</w:t>
            </w: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A6E89">
            <w:pPr>
              <w:tabs>
                <w:tab w:val="left" w:pos="506"/>
              </w:tabs>
              <w:jc w:val="right"/>
              <w:rPr>
                <w:rFonts w:ascii="宋体" w:hAnsi="宋体" w:cs="宋体"/>
                <w:color w:val="000000"/>
                <w:szCs w:val="21"/>
              </w:rPr>
            </w:pPr>
            <w:r>
              <w:rPr>
                <w:rFonts w:ascii="宋体" w:hAnsi="宋体" w:cs="宋体"/>
                <w:color w:val="000000"/>
                <w:szCs w:val="21"/>
              </w:rPr>
              <w:t>5.3</w:t>
            </w:r>
            <w:r>
              <w:rPr>
                <w:rFonts w:ascii="宋体" w:hAnsi="宋体" w:cs="宋体" w:hint="eastAsia"/>
                <w:color w:val="000000"/>
                <w:szCs w:val="21"/>
              </w:rPr>
              <w:t>4</w:t>
            </w: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r w:rsidR="00E40520" w:rsidTr="00486EC6">
        <w:trPr>
          <w:trHeight w:val="400"/>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E40520">
            <w:pPr>
              <w:jc w:val="left"/>
              <w:rPr>
                <w:rFonts w:ascii="宋体" w:hAnsi="宋体" w:cs="宋体"/>
                <w:color w:val="000000"/>
                <w:szCs w:val="21"/>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E40520" w:rsidRDefault="00E40520">
            <w:pPr>
              <w:jc w:val="right"/>
              <w:rPr>
                <w:rFonts w:ascii="宋体" w:hAnsi="宋体" w:cs="宋体"/>
                <w:color w:val="000000"/>
                <w:szCs w:val="21"/>
              </w:rPr>
            </w:pPr>
          </w:p>
        </w:tc>
      </w:tr>
    </w:tbl>
    <w:p w:rsidR="00E40520" w:rsidRDefault="00D92974">
      <w:pPr>
        <w:widowControl/>
        <w:jc w:val="left"/>
        <w:rPr>
          <w:rFonts w:ascii="宋体" w:hAnsi="宋体" w:cs="宋体"/>
          <w:color w:val="000000"/>
          <w:kern w:val="0"/>
          <w:szCs w:val="21"/>
        </w:rPr>
      </w:pPr>
      <w:r>
        <w:rPr>
          <w:rFonts w:ascii="宋体" w:hAnsi="宋体" w:cs="宋体" w:hint="eastAsia"/>
          <w:color w:val="000000"/>
          <w:szCs w:val="21"/>
        </w:rPr>
        <w:t>注：本表反映单位本年度各项支出情况。</w:t>
      </w:r>
      <w:r>
        <w:rPr>
          <w:rFonts w:ascii="宋体" w:hAnsi="宋体" w:cs="宋体" w:hint="eastAsia"/>
          <w:color w:val="000000"/>
          <w:kern w:val="0"/>
          <w:szCs w:val="21"/>
        </w:rPr>
        <w:t>本表金额转换为万元时，因四舍五入可能存在尾差。</w:t>
      </w:r>
      <w:r>
        <w:rPr>
          <w:rFonts w:ascii="宋体" w:hAnsi="宋体" w:cs="宋体"/>
          <w:color w:val="000000"/>
          <w:kern w:val="0"/>
          <w:szCs w:val="21"/>
        </w:rPr>
        <w:br w:type="page"/>
      </w:r>
    </w:p>
    <w:p w:rsidR="00E40520" w:rsidRDefault="00D92974">
      <w:pPr>
        <w:jc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财政拨款收入支出决算总表</w:t>
      </w:r>
    </w:p>
    <w:p w:rsidR="00E40520" w:rsidRDefault="00D92974">
      <w:pPr>
        <w:ind w:rightChars="-116" w:right="-244"/>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公开04表</w:t>
      </w:r>
    </w:p>
    <w:p w:rsidR="00E40520" w:rsidRDefault="00D92974">
      <w:pPr>
        <w:ind w:leftChars="-53" w:left="1" w:rightChars="-21" w:right="-44" w:hangingChars="53" w:hanging="112"/>
        <w:rPr>
          <w:rFonts w:ascii="宋体" w:hAnsi="宋体" w:cs="宋体"/>
          <w:b/>
          <w:bCs/>
          <w:color w:val="000000"/>
          <w:szCs w:val="21"/>
        </w:rPr>
      </w:pPr>
      <w:r>
        <w:rPr>
          <w:rFonts w:ascii="宋体" w:hAnsi="宋体" w:cs="宋体" w:hint="eastAsia"/>
          <w:b/>
          <w:bCs/>
          <w:color w:val="000000"/>
          <w:szCs w:val="21"/>
        </w:rPr>
        <w:t>编制单位：靖边县杨桥畔镇财政所                                         金额单位：万元</w:t>
      </w:r>
    </w:p>
    <w:tbl>
      <w:tblPr>
        <w:tblW w:w="8982" w:type="dxa"/>
        <w:jc w:val="center"/>
        <w:tblLayout w:type="fixed"/>
        <w:tblCellMar>
          <w:top w:w="15" w:type="dxa"/>
          <w:left w:w="15" w:type="dxa"/>
          <w:bottom w:w="15" w:type="dxa"/>
          <w:right w:w="15" w:type="dxa"/>
        </w:tblCellMar>
        <w:tblLook w:val="04A0"/>
      </w:tblPr>
      <w:tblGrid>
        <w:gridCol w:w="1446"/>
        <w:gridCol w:w="1040"/>
        <w:gridCol w:w="2334"/>
        <w:gridCol w:w="810"/>
        <w:gridCol w:w="1130"/>
        <w:gridCol w:w="1055"/>
        <w:gridCol w:w="1167"/>
      </w:tblGrid>
      <w:tr w:rsidR="00E40520">
        <w:trPr>
          <w:trHeight w:hRule="exact" w:val="271"/>
          <w:jc w:val="center"/>
        </w:trPr>
        <w:tc>
          <w:tcPr>
            <w:tcW w:w="2486"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40" w:lineRule="exact"/>
              <w:jc w:val="center"/>
              <w:textAlignment w:val="center"/>
              <w:rPr>
                <w:rFonts w:ascii="宋体" w:hAnsi="宋体" w:cs="宋体"/>
                <w:b/>
                <w:color w:val="000000"/>
                <w:sz w:val="18"/>
                <w:szCs w:val="18"/>
              </w:rPr>
            </w:pPr>
            <w:r>
              <w:rPr>
                <w:rFonts w:ascii="宋体" w:hAnsi="宋体" w:cs="宋体" w:hint="eastAsia"/>
                <w:b/>
                <w:color w:val="000000"/>
                <w:sz w:val="18"/>
                <w:szCs w:val="18"/>
              </w:rPr>
              <w:t>收入</w:t>
            </w:r>
          </w:p>
        </w:tc>
        <w:tc>
          <w:tcPr>
            <w:tcW w:w="5329" w:type="dxa"/>
            <w:gridSpan w:val="4"/>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40" w:lineRule="exact"/>
              <w:jc w:val="center"/>
              <w:textAlignment w:val="center"/>
              <w:rPr>
                <w:rFonts w:ascii="宋体" w:hAnsi="宋体" w:cs="宋体"/>
                <w:b/>
                <w:color w:val="000000"/>
                <w:sz w:val="18"/>
                <w:szCs w:val="18"/>
              </w:rPr>
            </w:pPr>
            <w:r>
              <w:rPr>
                <w:rFonts w:ascii="宋体" w:hAnsi="宋体" w:cs="宋体" w:hint="eastAsia"/>
                <w:b/>
                <w:color w:val="000000"/>
                <w:sz w:val="18"/>
                <w:szCs w:val="18"/>
              </w:rPr>
              <w:t>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40" w:lineRule="exact"/>
              <w:jc w:val="center"/>
              <w:textAlignment w:val="center"/>
              <w:rPr>
                <w:rFonts w:ascii="宋体" w:hAnsi="宋体" w:cs="宋体"/>
                <w:b/>
                <w:color w:val="000000"/>
                <w:sz w:val="18"/>
                <w:szCs w:val="18"/>
              </w:rPr>
            </w:pPr>
          </w:p>
        </w:tc>
      </w:tr>
      <w:tr w:rsidR="00E40520" w:rsidTr="00486EC6">
        <w:trPr>
          <w:trHeight w:hRule="exact" w:val="40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    目</w:t>
            </w:r>
          </w:p>
          <w:p w:rsidR="00E40520" w:rsidRDefault="00E40520">
            <w:pPr>
              <w:widowControl/>
              <w:spacing w:line="200" w:lineRule="exact"/>
              <w:jc w:val="center"/>
              <w:textAlignment w:val="center"/>
              <w:rPr>
                <w:rFonts w:ascii="宋体" w:hAnsi="宋体" w:cs="宋体"/>
                <w:b/>
                <w:color w:val="000000"/>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决算数</w:t>
            </w: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合计</w:t>
            </w: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一般公共预</w:t>
            </w:r>
          </w:p>
          <w:p w:rsidR="00E40520" w:rsidRDefault="00D92974">
            <w:pPr>
              <w:widowControl/>
              <w:spacing w:line="200" w:lineRule="exact"/>
              <w:jc w:val="center"/>
              <w:textAlignment w:val="center"/>
              <w:rPr>
                <w:rFonts w:ascii="宋体" w:hAnsi="宋体" w:cs="宋体"/>
                <w:b/>
                <w:color w:val="000000"/>
                <w:kern w:val="0"/>
                <w:sz w:val="18"/>
                <w:szCs w:val="18"/>
              </w:rPr>
            </w:pPr>
            <w:proofErr w:type="gramStart"/>
            <w:r>
              <w:rPr>
                <w:rFonts w:ascii="宋体" w:hAnsi="宋体" w:cs="宋体" w:hint="eastAsia"/>
                <w:b/>
                <w:color w:val="000000"/>
                <w:kern w:val="0"/>
                <w:sz w:val="18"/>
                <w:szCs w:val="18"/>
              </w:rPr>
              <w:t>算财政</w:t>
            </w:r>
            <w:proofErr w:type="gramEnd"/>
            <w:r>
              <w:rPr>
                <w:rFonts w:ascii="宋体" w:hAnsi="宋体" w:cs="宋体" w:hint="eastAsia"/>
                <w:b/>
                <w:color w:val="000000"/>
                <w:kern w:val="0"/>
                <w:sz w:val="18"/>
                <w:szCs w:val="18"/>
              </w:rPr>
              <w:t>拨款</w:t>
            </w: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政府性基金</w:t>
            </w:r>
          </w:p>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国有资本经营</w:t>
            </w:r>
          </w:p>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r>
      <w:tr w:rsidR="00E40520" w:rsidTr="00486EC6">
        <w:trPr>
          <w:trHeight w:hRule="exact" w:val="520"/>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1.一般公共预算财政拨款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A6E89">
            <w:pPr>
              <w:spacing w:line="200" w:lineRule="exact"/>
              <w:jc w:val="right"/>
              <w:rPr>
                <w:rFonts w:ascii="宋体" w:hAnsi="宋体" w:cs="宋体"/>
                <w:color w:val="000000"/>
                <w:sz w:val="18"/>
                <w:szCs w:val="18"/>
              </w:rPr>
            </w:pPr>
            <w:r>
              <w:rPr>
                <w:rFonts w:ascii="宋体" w:hAnsi="宋体" w:cs="宋体"/>
                <w:color w:val="000000"/>
                <w:sz w:val="18"/>
                <w:szCs w:val="18"/>
              </w:rPr>
              <w:t>109.42</w:t>
            </w: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1.一般公共服务支出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486EC6">
            <w:pPr>
              <w:widowControl/>
              <w:spacing w:line="200" w:lineRule="exact"/>
              <w:jc w:val="right"/>
              <w:textAlignment w:val="center"/>
              <w:rPr>
                <w:rFonts w:ascii="宋体" w:hAnsi="宋体" w:cs="宋体"/>
                <w:color w:val="000000"/>
                <w:sz w:val="18"/>
                <w:szCs w:val="18"/>
              </w:rPr>
            </w:pPr>
            <w:r>
              <w:rPr>
                <w:rFonts w:ascii="宋体" w:hAnsi="宋体" w:cs="宋体"/>
                <w:color w:val="000000"/>
                <w:sz w:val="18"/>
                <w:szCs w:val="18"/>
              </w:rPr>
              <w:t>89.86</w:t>
            </w: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486EC6" w:rsidP="00486EC6">
            <w:pPr>
              <w:spacing w:line="200" w:lineRule="exact"/>
              <w:ind w:right="540"/>
              <w:jc w:val="right"/>
              <w:rPr>
                <w:rFonts w:ascii="宋体" w:hAnsi="宋体" w:cs="宋体"/>
                <w:color w:val="000000"/>
                <w:sz w:val="18"/>
                <w:szCs w:val="18"/>
              </w:rPr>
            </w:pPr>
            <w:r>
              <w:rPr>
                <w:rFonts w:ascii="宋体" w:hAnsi="宋体" w:cs="宋体"/>
                <w:color w:val="000000"/>
                <w:sz w:val="18"/>
                <w:szCs w:val="18"/>
              </w:rPr>
              <w:t>89.86</w:t>
            </w: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44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2.政府性基金预算财政拨款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textAlignment w:val="center"/>
              <w:rPr>
                <w:rFonts w:ascii="宋体" w:hAnsi="宋体" w:cs="宋体"/>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2.外交支出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465"/>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ind w:left="180" w:hangingChars="100" w:hanging="180"/>
              <w:jc w:val="left"/>
              <w:textAlignment w:val="center"/>
              <w:rPr>
                <w:rFonts w:ascii="宋体" w:hAnsi="宋体" w:cs="宋体"/>
                <w:color w:val="000000"/>
                <w:sz w:val="18"/>
                <w:szCs w:val="18"/>
              </w:rPr>
            </w:pPr>
            <w:r>
              <w:rPr>
                <w:rFonts w:ascii="宋体" w:hAnsi="宋体" w:cs="宋体" w:hint="eastAsia"/>
                <w:color w:val="000000"/>
                <w:sz w:val="18"/>
                <w:szCs w:val="18"/>
              </w:rPr>
              <w:t>3.国有资本经营预算收入</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3.国防支出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bottom"/>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4.公共安全支出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30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5.教育支出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6.科学技术支出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7.</w:t>
            </w:r>
            <w:r>
              <w:rPr>
                <w:rFonts w:ascii="宋体" w:hAnsi="宋体" w:cs="宋体" w:hint="eastAsia"/>
                <w:color w:val="000000"/>
                <w:spacing w:val="-11"/>
                <w:w w:val="98"/>
                <w:kern w:val="0"/>
                <w:sz w:val="18"/>
                <w:szCs w:val="18"/>
              </w:rPr>
              <w:t>文化旅游体育与传媒支出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8.社会保障和就业支出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A6E89">
            <w:pPr>
              <w:widowControl/>
              <w:spacing w:line="200" w:lineRule="exact"/>
              <w:jc w:val="right"/>
              <w:textAlignment w:val="center"/>
              <w:rPr>
                <w:rFonts w:ascii="宋体" w:hAnsi="宋体" w:cs="宋体"/>
                <w:color w:val="000000"/>
                <w:sz w:val="18"/>
                <w:szCs w:val="18"/>
              </w:rPr>
            </w:pPr>
            <w:r>
              <w:rPr>
                <w:rFonts w:ascii="宋体" w:hAnsi="宋体" w:cs="宋体"/>
                <w:color w:val="000000"/>
                <w:sz w:val="18"/>
                <w:szCs w:val="18"/>
              </w:rPr>
              <w:t>10.04</w:t>
            </w: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A6E89">
            <w:pPr>
              <w:spacing w:line="200" w:lineRule="exact"/>
              <w:jc w:val="right"/>
              <w:rPr>
                <w:rFonts w:ascii="宋体" w:hAnsi="宋体" w:cs="宋体"/>
                <w:color w:val="000000"/>
                <w:sz w:val="18"/>
                <w:szCs w:val="18"/>
              </w:rPr>
            </w:pPr>
            <w:r>
              <w:rPr>
                <w:rFonts w:ascii="宋体" w:hAnsi="宋体" w:cs="宋体"/>
                <w:color w:val="000000"/>
                <w:sz w:val="18"/>
                <w:szCs w:val="18"/>
              </w:rPr>
              <w:t>10.04</w:t>
            </w: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33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spacing w:line="200" w:lineRule="exact"/>
              <w:rPr>
                <w:rFonts w:ascii="宋体" w:hAnsi="宋体" w:cs="宋体"/>
                <w:color w:val="000000"/>
                <w:sz w:val="18"/>
                <w:szCs w:val="18"/>
              </w:rPr>
            </w:pPr>
            <w:r>
              <w:rPr>
                <w:rFonts w:ascii="宋体" w:hAnsi="宋体" w:cs="宋体" w:hint="eastAsia"/>
                <w:color w:val="000000"/>
                <w:sz w:val="18"/>
                <w:szCs w:val="18"/>
              </w:rPr>
              <w:t>9.卫生健康支出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A6E89" w:rsidP="00EA6E89">
            <w:pPr>
              <w:widowControl/>
              <w:spacing w:line="200" w:lineRule="exact"/>
              <w:ind w:right="180"/>
              <w:jc w:val="right"/>
              <w:textAlignment w:val="center"/>
              <w:rPr>
                <w:rFonts w:ascii="宋体" w:hAnsi="宋体" w:cs="宋体"/>
                <w:color w:val="000000"/>
                <w:sz w:val="18"/>
                <w:szCs w:val="18"/>
              </w:rPr>
            </w:pPr>
            <w:r>
              <w:rPr>
                <w:rFonts w:ascii="宋体" w:hAnsi="宋体" w:cs="宋体"/>
                <w:color w:val="000000"/>
                <w:sz w:val="18"/>
                <w:szCs w:val="18"/>
              </w:rPr>
              <w:t>4.18</w:t>
            </w: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A6E89" w:rsidP="00EA6E89">
            <w:pPr>
              <w:spacing w:line="200" w:lineRule="exact"/>
              <w:ind w:right="180"/>
              <w:jc w:val="right"/>
              <w:rPr>
                <w:rFonts w:ascii="宋体" w:hAnsi="宋体" w:cs="宋体"/>
                <w:color w:val="000000"/>
                <w:sz w:val="18"/>
                <w:szCs w:val="18"/>
              </w:rPr>
            </w:pPr>
            <w:r>
              <w:rPr>
                <w:rFonts w:ascii="宋体" w:hAnsi="宋体" w:cs="宋体"/>
                <w:color w:val="000000"/>
                <w:sz w:val="18"/>
                <w:szCs w:val="18"/>
              </w:rPr>
              <w:t>4.18</w:t>
            </w: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10.节能环保支出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11.城乡社区支出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12.农林水支出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13.交通运输支出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306"/>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14.资源勘探工业信息等支出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15.商业服务业等支出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16.金融支出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17.援助其他地区支出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left"/>
              <w:textAlignment w:val="center"/>
              <w:rPr>
                <w:rFonts w:ascii="宋体" w:hAnsi="宋体" w:cs="宋体"/>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18.自然资源海洋气象等支出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19.住房保障支出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A6E89" w:rsidP="00EA6E89">
            <w:pPr>
              <w:widowControl/>
              <w:spacing w:line="200" w:lineRule="exact"/>
              <w:ind w:right="180"/>
              <w:jc w:val="right"/>
              <w:textAlignment w:val="center"/>
              <w:rPr>
                <w:rFonts w:ascii="宋体" w:hAnsi="宋体" w:cs="宋体"/>
                <w:color w:val="000000"/>
                <w:sz w:val="18"/>
                <w:szCs w:val="18"/>
              </w:rPr>
            </w:pPr>
            <w:r>
              <w:rPr>
                <w:rFonts w:ascii="宋体" w:hAnsi="宋体" w:cs="宋体"/>
                <w:color w:val="000000"/>
                <w:sz w:val="18"/>
                <w:szCs w:val="18"/>
              </w:rPr>
              <w:t>5.34</w:t>
            </w: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A6E89">
            <w:pPr>
              <w:spacing w:line="200" w:lineRule="exact"/>
              <w:jc w:val="right"/>
              <w:rPr>
                <w:rFonts w:ascii="宋体" w:hAnsi="宋体" w:cs="宋体"/>
                <w:color w:val="000000"/>
                <w:sz w:val="18"/>
                <w:szCs w:val="18"/>
              </w:rPr>
            </w:pPr>
            <w:r>
              <w:rPr>
                <w:rFonts w:ascii="宋体" w:hAnsi="宋体" w:cs="宋体"/>
                <w:color w:val="000000"/>
                <w:sz w:val="18"/>
                <w:szCs w:val="18"/>
              </w:rPr>
              <w:t>5.34</w:t>
            </w: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20.粮油物资储备支出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21.国有资本经营预算支出</w:t>
            </w:r>
          </w:p>
        </w:tc>
        <w:tc>
          <w:tcPr>
            <w:tcW w:w="81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22.灾害防治及应急管理支出</w:t>
            </w: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ind w:firstLineChars="100" w:firstLine="180"/>
              <w:jc w:val="right"/>
              <w:textAlignment w:val="center"/>
              <w:rPr>
                <w:rFonts w:ascii="宋体" w:hAnsi="宋体" w:cs="宋体"/>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b/>
                <w:color w:val="00000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23.其他支出</w:t>
            </w: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ind w:firstLineChars="100" w:firstLine="180"/>
              <w:jc w:val="right"/>
              <w:textAlignment w:val="center"/>
              <w:rPr>
                <w:rFonts w:ascii="宋体" w:hAnsi="宋体" w:cs="宋体"/>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b/>
                <w:color w:val="00000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24.债务还本支出</w:t>
            </w: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ind w:firstLineChars="100" w:firstLine="180"/>
              <w:jc w:val="right"/>
              <w:textAlignment w:val="center"/>
              <w:rPr>
                <w:rFonts w:ascii="宋体" w:hAnsi="宋体" w:cs="宋体"/>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b/>
                <w:color w:val="00000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25.债务付息支出</w:t>
            </w: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ind w:firstLineChars="100" w:firstLine="180"/>
              <w:jc w:val="right"/>
              <w:textAlignment w:val="center"/>
              <w:rPr>
                <w:rFonts w:ascii="宋体" w:hAnsi="宋体" w:cs="宋体"/>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b/>
                <w:color w:val="00000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26.抗</w:t>
            </w:r>
            <w:proofErr w:type="gramStart"/>
            <w:r>
              <w:rPr>
                <w:rFonts w:ascii="宋体" w:hAnsi="宋体" w:cs="宋体" w:hint="eastAsia"/>
                <w:color w:val="000000"/>
                <w:kern w:val="0"/>
                <w:sz w:val="18"/>
                <w:szCs w:val="18"/>
              </w:rPr>
              <w:t>疫</w:t>
            </w:r>
            <w:proofErr w:type="gramEnd"/>
            <w:r>
              <w:rPr>
                <w:rFonts w:ascii="宋体" w:hAnsi="宋体" w:cs="宋体" w:hint="eastAsia"/>
                <w:color w:val="000000"/>
                <w:kern w:val="0"/>
                <w:sz w:val="18"/>
                <w:szCs w:val="18"/>
              </w:rPr>
              <w:t>特别国债安排的支出</w:t>
            </w: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ind w:firstLineChars="100" w:firstLine="180"/>
              <w:jc w:val="right"/>
              <w:textAlignment w:val="center"/>
              <w:rPr>
                <w:rFonts w:ascii="宋体" w:hAnsi="宋体" w:cs="宋体"/>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b/>
                <w:color w:val="00000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spacing w:line="200" w:lineRule="exact"/>
              <w:rPr>
                <w:rFonts w:ascii="宋体" w:hAnsi="宋体" w:cs="宋体"/>
                <w:b/>
                <w:color w:val="000000"/>
                <w:sz w:val="18"/>
                <w:szCs w:val="18"/>
              </w:rPr>
            </w:pPr>
          </w:p>
        </w:tc>
      </w:tr>
      <w:tr w:rsidR="00E40520" w:rsidTr="00486EC6">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A6E89">
            <w:pPr>
              <w:widowControl/>
              <w:spacing w:line="200" w:lineRule="exact"/>
              <w:jc w:val="right"/>
              <w:textAlignment w:val="center"/>
              <w:rPr>
                <w:rFonts w:ascii="宋体" w:hAnsi="宋体" w:cs="宋体"/>
                <w:color w:val="000000"/>
                <w:sz w:val="18"/>
                <w:szCs w:val="18"/>
              </w:rPr>
            </w:pPr>
            <w:r>
              <w:rPr>
                <w:rFonts w:ascii="宋体" w:hAnsi="宋体" w:cs="宋体"/>
                <w:b/>
                <w:bCs/>
                <w:color w:val="000000"/>
                <w:kern w:val="0"/>
                <w:sz w:val="18"/>
                <w:szCs w:val="18"/>
              </w:rPr>
              <w:t>109.42</w:t>
            </w:r>
            <w:r>
              <w:rPr>
                <w:rFonts w:ascii="宋体" w:hAnsi="宋体" w:cs="宋体" w:hint="eastAsia"/>
                <w:color w:val="000000"/>
                <w:kern w:val="0"/>
                <w:sz w:val="18"/>
                <w:szCs w:val="18"/>
              </w:rPr>
              <w:t xml:space="preserve"> </w:t>
            </w: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810" w:type="dxa"/>
            <w:tcBorders>
              <w:top w:val="single" w:sz="4" w:space="0" w:color="000000"/>
              <w:bottom w:val="single" w:sz="4" w:space="0" w:color="000000"/>
              <w:right w:val="single" w:sz="4" w:space="0" w:color="000000"/>
            </w:tcBorders>
            <w:vAlign w:val="center"/>
          </w:tcPr>
          <w:p w:rsidR="00E40520" w:rsidRDefault="00EA6E89">
            <w:pPr>
              <w:widowControl/>
              <w:spacing w:line="200" w:lineRule="exact"/>
              <w:jc w:val="right"/>
              <w:textAlignment w:val="center"/>
              <w:rPr>
                <w:rFonts w:ascii="宋体" w:hAnsi="宋体" w:cs="宋体"/>
                <w:b/>
                <w:color w:val="000000"/>
                <w:kern w:val="0"/>
                <w:sz w:val="18"/>
                <w:szCs w:val="18"/>
              </w:rPr>
            </w:pPr>
            <w:r>
              <w:rPr>
                <w:rFonts w:ascii="宋体" w:hAnsi="宋体" w:cs="宋体"/>
                <w:b/>
                <w:color w:val="000000"/>
                <w:kern w:val="0"/>
                <w:sz w:val="18"/>
                <w:szCs w:val="18"/>
              </w:rPr>
              <w:t>109.42</w:t>
            </w:r>
          </w:p>
        </w:tc>
        <w:tc>
          <w:tcPr>
            <w:tcW w:w="1130" w:type="dxa"/>
            <w:tcBorders>
              <w:top w:val="single" w:sz="4" w:space="0" w:color="000000"/>
              <w:bottom w:val="single" w:sz="4" w:space="0" w:color="000000"/>
              <w:right w:val="single" w:sz="4" w:space="0" w:color="000000"/>
            </w:tcBorders>
            <w:vAlign w:val="center"/>
          </w:tcPr>
          <w:p w:rsidR="00E40520" w:rsidRDefault="00EA6E89" w:rsidP="00EA6E89">
            <w:pPr>
              <w:widowControl/>
              <w:spacing w:line="200" w:lineRule="exact"/>
              <w:ind w:right="181"/>
              <w:jc w:val="right"/>
              <w:textAlignment w:val="center"/>
              <w:rPr>
                <w:rFonts w:ascii="宋体" w:hAnsi="宋体" w:cs="宋体"/>
                <w:b/>
                <w:color w:val="000000"/>
                <w:kern w:val="0"/>
                <w:sz w:val="18"/>
                <w:szCs w:val="18"/>
              </w:rPr>
            </w:pPr>
            <w:r>
              <w:rPr>
                <w:rFonts w:ascii="宋体" w:hAnsi="宋体" w:cs="宋体"/>
                <w:b/>
                <w:color w:val="000000"/>
                <w:kern w:val="0"/>
                <w:sz w:val="18"/>
                <w:szCs w:val="18"/>
              </w:rPr>
              <w:t>109.42</w:t>
            </w:r>
          </w:p>
        </w:tc>
        <w:tc>
          <w:tcPr>
            <w:tcW w:w="1055"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r>
      <w:tr w:rsidR="00E40520" w:rsidTr="00486EC6">
        <w:trPr>
          <w:trHeight w:hRule="exact" w:val="491"/>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年初财政拨款</w:t>
            </w:r>
          </w:p>
          <w:p w:rsidR="00E40520" w:rsidRDefault="00D92974">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结转和结余</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spacing w:line="200" w:lineRule="exact"/>
              <w:jc w:val="right"/>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年末财政拨款</w:t>
            </w:r>
          </w:p>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结转和结余</w:t>
            </w: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r>
      <w:tr w:rsidR="00E40520" w:rsidTr="00486EC6">
        <w:trPr>
          <w:trHeight w:val="450"/>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r>
      <w:tr w:rsidR="00E40520" w:rsidTr="00486EC6">
        <w:trPr>
          <w:trHeight w:val="478"/>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r>
      <w:tr w:rsidR="00E40520" w:rsidTr="00486EC6">
        <w:trPr>
          <w:trHeight w:val="478"/>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ind w:left="360" w:hangingChars="200" w:hanging="360"/>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国有资本经营</w:t>
            </w:r>
          </w:p>
          <w:p w:rsidR="00E40520" w:rsidRDefault="00D92974">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81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130"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right"/>
              <w:textAlignment w:val="center"/>
              <w:rPr>
                <w:rFonts w:ascii="宋体" w:hAnsi="宋体" w:cs="宋体"/>
                <w:b/>
                <w:color w:val="000000"/>
                <w:kern w:val="0"/>
                <w:sz w:val="18"/>
                <w:szCs w:val="18"/>
              </w:rPr>
            </w:pPr>
          </w:p>
        </w:tc>
        <w:tc>
          <w:tcPr>
            <w:tcW w:w="1055"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r>
      <w:tr w:rsidR="00E40520" w:rsidTr="00486EC6">
        <w:trPr>
          <w:trHeight w:val="366"/>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收入总计</w:t>
            </w:r>
          </w:p>
        </w:tc>
        <w:tc>
          <w:tcPr>
            <w:tcW w:w="1040" w:type="dxa"/>
            <w:tcBorders>
              <w:top w:val="single" w:sz="4" w:space="0" w:color="000000"/>
              <w:left w:val="single" w:sz="4" w:space="0" w:color="000000"/>
              <w:bottom w:val="single" w:sz="4" w:space="0" w:color="000000"/>
              <w:right w:val="single" w:sz="4" w:space="0" w:color="000000"/>
            </w:tcBorders>
            <w:vAlign w:val="center"/>
          </w:tcPr>
          <w:p w:rsidR="00E40520" w:rsidRDefault="00EA6E89" w:rsidP="00EA6E89">
            <w:pPr>
              <w:spacing w:line="200" w:lineRule="exact"/>
              <w:ind w:right="181"/>
              <w:jc w:val="right"/>
              <w:rPr>
                <w:rFonts w:ascii="宋体" w:hAnsi="宋体" w:cs="宋体"/>
                <w:b/>
                <w:color w:val="000000"/>
                <w:kern w:val="0"/>
                <w:sz w:val="18"/>
                <w:szCs w:val="18"/>
              </w:rPr>
            </w:pPr>
            <w:r>
              <w:rPr>
                <w:rFonts w:ascii="宋体" w:hAnsi="宋体" w:cs="宋体"/>
                <w:b/>
                <w:color w:val="000000"/>
                <w:kern w:val="0"/>
                <w:sz w:val="18"/>
                <w:szCs w:val="18"/>
              </w:rPr>
              <w:t>109</w:t>
            </w:r>
            <w:r>
              <w:rPr>
                <w:rFonts w:ascii="宋体" w:hAnsi="宋体" w:cs="宋体" w:hint="eastAsia"/>
                <w:b/>
                <w:color w:val="000000"/>
                <w:kern w:val="0"/>
                <w:sz w:val="18"/>
                <w:szCs w:val="18"/>
              </w:rPr>
              <w:t>．4</w:t>
            </w:r>
            <w:r>
              <w:rPr>
                <w:rFonts w:ascii="宋体" w:hAnsi="宋体" w:cs="宋体"/>
                <w:b/>
                <w:color w:val="000000"/>
                <w:kern w:val="0"/>
                <w:sz w:val="18"/>
                <w:szCs w:val="18"/>
              </w:rPr>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支出总计</w:t>
            </w:r>
          </w:p>
        </w:tc>
        <w:tc>
          <w:tcPr>
            <w:tcW w:w="810" w:type="dxa"/>
            <w:tcBorders>
              <w:top w:val="single" w:sz="4" w:space="0" w:color="000000"/>
              <w:bottom w:val="single" w:sz="4" w:space="0" w:color="000000"/>
              <w:right w:val="single" w:sz="4" w:space="0" w:color="000000"/>
            </w:tcBorders>
            <w:vAlign w:val="center"/>
          </w:tcPr>
          <w:p w:rsidR="00E40520" w:rsidRDefault="00EA6E89">
            <w:pPr>
              <w:widowControl/>
              <w:spacing w:line="200" w:lineRule="exact"/>
              <w:jc w:val="right"/>
              <w:textAlignment w:val="center"/>
              <w:rPr>
                <w:rFonts w:ascii="宋体" w:hAnsi="宋体" w:cs="宋体"/>
                <w:b/>
                <w:color w:val="000000"/>
                <w:kern w:val="0"/>
                <w:sz w:val="18"/>
                <w:szCs w:val="18"/>
              </w:rPr>
            </w:pPr>
            <w:r>
              <w:rPr>
                <w:rFonts w:ascii="宋体" w:hAnsi="宋体" w:cs="宋体"/>
                <w:b/>
                <w:color w:val="000000"/>
                <w:kern w:val="0"/>
                <w:sz w:val="18"/>
                <w:szCs w:val="18"/>
              </w:rPr>
              <w:t>109.42</w:t>
            </w:r>
          </w:p>
        </w:tc>
        <w:tc>
          <w:tcPr>
            <w:tcW w:w="1130" w:type="dxa"/>
            <w:tcBorders>
              <w:top w:val="single" w:sz="4" w:space="0" w:color="000000"/>
              <w:bottom w:val="single" w:sz="4" w:space="0" w:color="000000"/>
              <w:right w:val="single" w:sz="4" w:space="0" w:color="000000"/>
            </w:tcBorders>
            <w:vAlign w:val="center"/>
          </w:tcPr>
          <w:p w:rsidR="00E40520" w:rsidRDefault="00EA6E89" w:rsidP="00EA6E89">
            <w:pPr>
              <w:widowControl/>
              <w:spacing w:line="200" w:lineRule="exact"/>
              <w:ind w:right="362"/>
              <w:jc w:val="right"/>
              <w:textAlignment w:val="center"/>
              <w:rPr>
                <w:rFonts w:ascii="宋体" w:hAnsi="宋体" w:cs="宋体"/>
                <w:b/>
                <w:color w:val="000000"/>
                <w:kern w:val="0"/>
                <w:sz w:val="18"/>
                <w:szCs w:val="18"/>
              </w:rPr>
            </w:pPr>
            <w:r>
              <w:rPr>
                <w:rFonts w:ascii="宋体" w:hAnsi="宋体" w:cs="宋体"/>
                <w:b/>
                <w:color w:val="000000"/>
                <w:kern w:val="0"/>
                <w:sz w:val="18"/>
                <w:szCs w:val="18"/>
              </w:rPr>
              <w:t>109.42</w:t>
            </w:r>
          </w:p>
        </w:tc>
        <w:tc>
          <w:tcPr>
            <w:tcW w:w="1055"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rsidR="00E40520" w:rsidRDefault="00E40520">
            <w:pPr>
              <w:widowControl/>
              <w:spacing w:line="200" w:lineRule="exact"/>
              <w:jc w:val="center"/>
              <w:textAlignment w:val="center"/>
              <w:rPr>
                <w:rFonts w:ascii="宋体" w:hAnsi="宋体" w:cs="宋体"/>
                <w:b/>
                <w:color w:val="000000"/>
                <w:kern w:val="0"/>
                <w:sz w:val="18"/>
                <w:szCs w:val="18"/>
              </w:rPr>
            </w:pPr>
          </w:p>
        </w:tc>
      </w:tr>
    </w:tbl>
    <w:p w:rsidR="00E40520" w:rsidRDefault="00D92974">
      <w:pPr>
        <w:widowControl/>
        <w:spacing w:line="300" w:lineRule="exact"/>
        <w:jc w:val="left"/>
        <w:rPr>
          <w:rFonts w:ascii="宋体" w:hAnsi="宋体" w:cs="宋体"/>
          <w:color w:val="000000"/>
          <w:kern w:val="0"/>
          <w:szCs w:val="21"/>
        </w:rPr>
      </w:pPr>
      <w:r>
        <w:rPr>
          <w:rFonts w:ascii="宋体" w:hAnsi="宋体" w:cs="宋体" w:hint="eastAsia"/>
          <w:color w:val="000000"/>
          <w:szCs w:val="21"/>
        </w:rPr>
        <w:t>注：本表反映单位本年度一般公共预算财政拨款、政府性基金预算财政拨款和国有资本经营预算财政拨款的总收支和年末结转结余情况。</w:t>
      </w:r>
      <w:r>
        <w:rPr>
          <w:rFonts w:ascii="宋体" w:hAnsi="宋体" w:cs="宋体" w:hint="eastAsia"/>
          <w:color w:val="000000"/>
          <w:kern w:val="0"/>
          <w:szCs w:val="21"/>
        </w:rPr>
        <w:t>本表金额转换为万元时，因四舍五入可能存在尾差。</w:t>
      </w:r>
    </w:p>
    <w:p w:rsidR="00E40520" w:rsidRDefault="00E40520" w:rsidP="00D92974">
      <w:pPr>
        <w:widowControl/>
        <w:tabs>
          <w:tab w:val="left" w:pos="1560"/>
        </w:tabs>
        <w:rPr>
          <w:rFonts w:ascii="宋体" w:hAnsi="宋体" w:cs="宋体"/>
          <w:color w:val="000000"/>
          <w:kern w:val="0"/>
          <w:szCs w:val="21"/>
        </w:rPr>
      </w:pPr>
      <w:bookmarkStart w:id="0" w:name="_MON_1723560989"/>
      <w:bookmarkEnd w:id="0"/>
    </w:p>
    <w:p w:rsidR="00E40520" w:rsidRDefault="00D92974">
      <w:pPr>
        <w:jc w:val="center"/>
        <w:rPr>
          <w:rFonts w:ascii="黑体" w:eastAsia="黑体" w:hAnsi="黑体" w:cs="宋体"/>
          <w:bCs/>
          <w:color w:val="000000"/>
          <w:sz w:val="32"/>
          <w:szCs w:val="32"/>
        </w:rPr>
      </w:pPr>
      <w:r>
        <w:rPr>
          <w:rFonts w:ascii="黑体" w:eastAsia="黑体" w:hAnsi="黑体" w:cs="宋体" w:hint="eastAsia"/>
          <w:bCs/>
          <w:color w:val="000000"/>
          <w:sz w:val="32"/>
          <w:szCs w:val="32"/>
        </w:rPr>
        <w:t>一般公共预算财政拨款基本支出决算表（按经济分类科目）</w:t>
      </w:r>
    </w:p>
    <w:p w:rsidR="00E40520" w:rsidRDefault="00D92974">
      <w:pPr>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公开06表</w:t>
      </w:r>
    </w:p>
    <w:p w:rsidR="00E40520" w:rsidRDefault="00D92974">
      <w:pPr>
        <w:rPr>
          <w:rFonts w:ascii="宋体" w:hAnsi="宋体" w:cs="宋体"/>
          <w:b/>
          <w:bCs/>
          <w:color w:val="000000"/>
          <w:szCs w:val="21"/>
        </w:rPr>
      </w:pPr>
      <w:r>
        <w:rPr>
          <w:rFonts w:ascii="宋体" w:hAnsi="宋体" w:cs="宋体" w:hint="eastAsia"/>
          <w:b/>
          <w:bCs/>
          <w:color w:val="000000"/>
          <w:szCs w:val="21"/>
        </w:rPr>
        <w:t>编制单位：靖边县杨桥畔镇财政所                                        金额单位：万元</w:t>
      </w:r>
    </w:p>
    <w:tbl>
      <w:tblPr>
        <w:tblW w:w="8817" w:type="dxa"/>
        <w:tblLayout w:type="fixed"/>
        <w:tblCellMar>
          <w:top w:w="15" w:type="dxa"/>
          <w:left w:w="15" w:type="dxa"/>
          <w:bottom w:w="15" w:type="dxa"/>
          <w:right w:w="15" w:type="dxa"/>
        </w:tblCellMar>
        <w:tblLook w:val="04A0"/>
      </w:tblPr>
      <w:tblGrid>
        <w:gridCol w:w="1157"/>
        <w:gridCol w:w="2046"/>
        <w:gridCol w:w="1659"/>
        <w:gridCol w:w="1437"/>
        <w:gridCol w:w="1363"/>
        <w:gridCol w:w="1155"/>
      </w:tblGrid>
      <w:tr w:rsidR="00E40520">
        <w:trPr>
          <w:trHeight w:val="434"/>
        </w:trPr>
        <w:tc>
          <w:tcPr>
            <w:tcW w:w="3203" w:type="dxa"/>
            <w:gridSpan w:val="2"/>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1659"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人员经费</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公用经费</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E40520">
        <w:trPr>
          <w:trHeight w:val="670"/>
        </w:trPr>
        <w:tc>
          <w:tcPr>
            <w:tcW w:w="1157"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经济分类</w:t>
            </w:r>
          </w:p>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2046" w:type="dxa"/>
            <w:tcBorders>
              <w:top w:val="single" w:sz="4" w:space="0" w:color="000000"/>
              <w:left w:val="single" w:sz="4" w:space="0" w:color="000000"/>
              <w:bottom w:val="single" w:sz="4" w:space="0" w:color="000000"/>
              <w:right w:val="single" w:sz="4" w:space="0" w:color="000000"/>
            </w:tcBorders>
            <w:vAlign w:val="center"/>
          </w:tcPr>
          <w:p w:rsidR="00E40520"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659"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1363"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E40520" w:rsidRDefault="00E40520">
            <w:pPr>
              <w:jc w:val="center"/>
              <w:rPr>
                <w:rFonts w:ascii="宋体" w:hAnsi="宋体" w:cs="宋体"/>
                <w:b/>
                <w:color w:val="000000"/>
                <w:szCs w:val="21"/>
              </w:rPr>
            </w:pPr>
          </w:p>
        </w:tc>
      </w:tr>
      <w:tr w:rsidR="00D92974">
        <w:trPr>
          <w:trHeight w:val="434"/>
        </w:trPr>
        <w:tc>
          <w:tcPr>
            <w:tcW w:w="3203" w:type="dxa"/>
            <w:gridSpan w:val="2"/>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659" w:type="dxa"/>
            <w:tcBorders>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b/>
                <w:bCs/>
                <w:color w:val="000000"/>
                <w:sz w:val="24"/>
              </w:rPr>
            </w:pPr>
            <w:r>
              <w:rPr>
                <w:rFonts w:ascii="仿宋" w:eastAsia="仿宋" w:hAnsi="仿宋" w:hint="eastAsia"/>
                <w:b/>
                <w:bCs/>
                <w:color w:val="000000"/>
              </w:rPr>
              <w:t xml:space="preserve">109.41 </w:t>
            </w:r>
          </w:p>
        </w:tc>
        <w:tc>
          <w:tcPr>
            <w:tcW w:w="1437" w:type="dxa"/>
            <w:tcBorders>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b/>
                <w:bCs/>
                <w:color w:val="000000"/>
                <w:sz w:val="24"/>
              </w:rPr>
            </w:pPr>
            <w:r>
              <w:rPr>
                <w:rFonts w:ascii="仿宋" w:eastAsia="仿宋" w:hAnsi="仿宋" w:hint="eastAsia"/>
                <w:b/>
                <w:bCs/>
                <w:color w:val="000000"/>
              </w:rPr>
              <w:t xml:space="preserve">101.11 </w:t>
            </w:r>
          </w:p>
        </w:tc>
        <w:tc>
          <w:tcPr>
            <w:tcW w:w="1363" w:type="dxa"/>
            <w:tcBorders>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b/>
                <w:bCs/>
                <w:color w:val="000000"/>
                <w:sz w:val="24"/>
              </w:rPr>
            </w:pPr>
            <w:r>
              <w:rPr>
                <w:rFonts w:ascii="仿宋" w:eastAsia="仿宋" w:hAnsi="仿宋" w:hint="eastAsia"/>
                <w:b/>
                <w:bCs/>
                <w:color w:val="000000"/>
              </w:rPr>
              <w:t xml:space="preserve">8.30 </w:t>
            </w:r>
          </w:p>
        </w:tc>
        <w:tc>
          <w:tcPr>
            <w:tcW w:w="1155" w:type="dxa"/>
            <w:tcBorders>
              <w:left w:val="single" w:sz="4" w:space="0" w:color="000000"/>
              <w:bottom w:val="single" w:sz="4" w:space="0" w:color="000000"/>
              <w:right w:val="single" w:sz="4" w:space="0" w:color="000000"/>
            </w:tcBorders>
            <w:vAlign w:val="center"/>
          </w:tcPr>
          <w:p w:rsidR="00D92974" w:rsidRDefault="00D92974" w:rsidP="00D92974">
            <w:pPr>
              <w:jc w:val="center"/>
              <w:rPr>
                <w:rFonts w:ascii="宋体" w:hAnsi="宋体" w:cs="宋体"/>
                <w:b/>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301</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工资福利支出</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b/>
                <w:bCs/>
                <w:color w:val="000000"/>
                <w:sz w:val="24"/>
              </w:rPr>
            </w:pPr>
            <w:r>
              <w:rPr>
                <w:rFonts w:ascii="仿宋" w:eastAsia="仿宋" w:hAnsi="仿宋" w:hint="eastAsia"/>
                <w:b/>
                <w:bCs/>
                <w:color w:val="000000"/>
              </w:rPr>
              <w:t xml:space="preserve">100.93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b/>
                <w:bCs/>
                <w:color w:val="000000"/>
                <w:sz w:val="24"/>
              </w:rPr>
            </w:pPr>
            <w:r>
              <w:rPr>
                <w:rFonts w:ascii="仿宋" w:eastAsia="仿宋" w:hAnsi="仿宋" w:hint="eastAsia"/>
                <w:b/>
                <w:bCs/>
                <w:color w:val="000000"/>
              </w:rPr>
              <w:t xml:space="preserve">100.93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b/>
                <w:bCs/>
                <w:color w:val="000000"/>
                <w:sz w:val="24"/>
              </w:rPr>
            </w:pPr>
            <w:r>
              <w:rPr>
                <w:rFonts w:ascii="仿宋" w:eastAsia="仿宋" w:hAnsi="仿宋" w:hint="eastAsia"/>
                <w:b/>
                <w:bCs/>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30101</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基本工资</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40.73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40.73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30102</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津贴补贴</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35.58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35.58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30103</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宋体" w:hAnsi="宋体" w:cs="宋体"/>
                <w:color w:val="000000"/>
                <w:szCs w:val="21"/>
              </w:rPr>
            </w:pPr>
            <w:r>
              <w:rPr>
                <w:rFonts w:ascii="宋体" w:hAnsi="宋体" w:cs="宋体" w:hint="eastAsia"/>
                <w:color w:val="000000"/>
                <w:szCs w:val="21"/>
              </w:rPr>
              <w:t>奖金</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5.06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5.06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30107</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绩效工资</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30108</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机关事业单位基本养老保险缴费</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10.04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10.04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kern w:val="0"/>
                <w:szCs w:val="21"/>
              </w:rPr>
              <w:t>30110</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szCs w:val="21"/>
              </w:rPr>
              <w:t>职工基本医疗保险缴费</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Default="008B5FDD" w:rsidP="00EF745B">
            <w:pPr>
              <w:jc w:val="center"/>
              <w:rPr>
                <w:rFonts w:ascii="仿宋" w:eastAsia="仿宋" w:hAnsi="仿宋" w:cs="宋体"/>
                <w:color w:val="000000"/>
                <w:sz w:val="24"/>
              </w:rPr>
            </w:pPr>
            <w:r>
              <w:rPr>
                <w:rFonts w:ascii="仿宋" w:eastAsia="仿宋" w:hAnsi="仿宋" w:hint="eastAsia"/>
                <w:color w:val="000000"/>
              </w:rPr>
              <w:t xml:space="preserve">4.18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Default="008B5FDD" w:rsidP="00EF745B">
            <w:pPr>
              <w:jc w:val="center"/>
              <w:rPr>
                <w:rFonts w:ascii="仿宋" w:eastAsia="仿宋" w:hAnsi="仿宋" w:cs="宋体"/>
                <w:color w:val="000000"/>
                <w:sz w:val="24"/>
              </w:rPr>
            </w:pPr>
            <w:r>
              <w:rPr>
                <w:rFonts w:ascii="仿宋" w:eastAsia="仿宋" w:hAnsi="仿宋" w:hint="eastAsia"/>
                <w:color w:val="000000"/>
              </w:rPr>
              <w:t xml:space="preserve">4.18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8B5FDD" w:rsidTr="00EE248C">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szCs w:val="21"/>
              </w:rPr>
              <w:t>30112</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其他社会保障缴费</w:t>
            </w:r>
          </w:p>
        </w:tc>
        <w:tc>
          <w:tcPr>
            <w:tcW w:w="1659" w:type="dxa"/>
            <w:tcBorders>
              <w:top w:val="single" w:sz="4" w:space="0" w:color="000000"/>
              <w:left w:val="single" w:sz="4" w:space="0" w:color="000000"/>
              <w:bottom w:val="single" w:sz="4" w:space="0" w:color="000000"/>
              <w:right w:val="single" w:sz="4" w:space="0" w:color="000000"/>
            </w:tcBorders>
          </w:tcPr>
          <w:p w:rsidR="008B5FDD" w:rsidRDefault="008B5FDD" w:rsidP="008B5FDD">
            <w:pPr>
              <w:jc w:val="center"/>
            </w:pPr>
            <w:r w:rsidRPr="00FF550D">
              <w:rPr>
                <w:rFonts w:ascii="仿宋" w:eastAsia="仿宋" w:hAnsi="仿宋" w:hint="eastAsia"/>
                <w:color w:val="000000"/>
              </w:rPr>
              <w:t>0.00</w:t>
            </w:r>
          </w:p>
        </w:tc>
        <w:tc>
          <w:tcPr>
            <w:tcW w:w="1437" w:type="dxa"/>
            <w:tcBorders>
              <w:top w:val="single" w:sz="4" w:space="0" w:color="000000"/>
              <w:left w:val="single" w:sz="4" w:space="0" w:color="000000"/>
              <w:bottom w:val="single" w:sz="4" w:space="0" w:color="000000"/>
              <w:right w:val="single" w:sz="4" w:space="0" w:color="000000"/>
            </w:tcBorders>
          </w:tcPr>
          <w:p w:rsidR="008B5FDD" w:rsidRDefault="008B5FDD" w:rsidP="008B5FDD">
            <w:pPr>
              <w:jc w:val="center"/>
            </w:pPr>
            <w:r w:rsidRPr="00FF550D">
              <w:rPr>
                <w:rFonts w:ascii="仿宋" w:eastAsia="仿宋" w:hAnsi="仿宋" w:hint="eastAsia"/>
                <w:color w:val="000000"/>
              </w:rPr>
              <w:t>0.00</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30113</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住房公积金</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5.34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5.34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宋体" w:hAnsi="宋体" w:cs="宋体"/>
                <w:color w:val="000000"/>
                <w:szCs w:val="21"/>
              </w:rPr>
            </w:pPr>
            <w:r>
              <w:rPr>
                <w:rFonts w:ascii="宋体" w:hAnsi="宋体" w:cs="宋体" w:hint="eastAsia"/>
                <w:color w:val="000000"/>
                <w:szCs w:val="21"/>
              </w:rPr>
              <w:t>30199</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宋体" w:hAnsi="宋体" w:cs="宋体"/>
                <w:color w:val="000000"/>
                <w:szCs w:val="21"/>
              </w:rPr>
            </w:pPr>
            <w:r>
              <w:rPr>
                <w:rFonts w:ascii="宋体" w:hAnsi="宋体" w:cs="宋体" w:hint="eastAsia"/>
                <w:color w:val="000000"/>
                <w:szCs w:val="21"/>
              </w:rPr>
              <w:t>其他工资福利支出</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宋体" w:hAnsi="宋体" w:cs="宋体"/>
                <w:color w:val="000000"/>
                <w:szCs w:val="21"/>
              </w:rPr>
            </w:pPr>
            <w:r>
              <w:rPr>
                <w:rFonts w:ascii="宋体" w:hAnsi="宋体" w:cs="宋体" w:hint="eastAsia"/>
                <w:color w:val="000000"/>
                <w:szCs w:val="21"/>
              </w:rPr>
              <w:t>302</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宋体" w:hAnsi="宋体" w:cs="宋体"/>
                <w:color w:val="000000"/>
                <w:szCs w:val="21"/>
              </w:rPr>
            </w:pPr>
            <w:r>
              <w:rPr>
                <w:rFonts w:ascii="宋体" w:hAnsi="宋体" w:cs="宋体" w:hint="eastAsia"/>
                <w:color w:val="000000"/>
                <w:szCs w:val="21"/>
              </w:rPr>
              <w:t>商品和服务支出</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8B5FDD">
            <w:pPr>
              <w:jc w:val="center"/>
              <w:rPr>
                <w:rFonts w:ascii="仿宋" w:eastAsia="仿宋" w:hAnsi="仿宋" w:cs="宋体"/>
                <w:color w:val="000000"/>
                <w:sz w:val="24"/>
              </w:rPr>
            </w:pPr>
            <w:r>
              <w:rPr>
                <w:rFonts w:ascii="仿宋" w:eastAsia="仿宋" w:hAnsi="仿宋" w:hint="eastAsia"/>
                <w:color w:val="000000"/>
              </w:rPr>
              <w:t>8.3</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8B5FDD">
            <w:pPr>
              <w:jc w:val="center"/>
              <w:rPr>
                <w:rFonts w:ascii="仿宋" w:eastAsia="仿宋" w:hAnsi="仿宋" w:cs="宋体"/>
                <w:color w:val="000000"/>
                <w:sz w:val="24"/>
              </w:rPr>
            </w:pPr>
            <w:r>
              <w:rPr>
                <w:rFonts w:ascii="仿宋" w:eastAsia="仿宋" w:hAnsi="仿宋" w:hint="eastAsia"/>
                <w:color w:val="000000"/>
              </w:rPr>
              <w:t>0.00</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8B5FDD">
            <w:pPr>
              <w:jc w:val="center"/>
              <w:rPr>
                <w:rFonts w:ascii="仿宋" w:eastAsia="仿宋" w:hAnsi="仿宋" w:cs="宋体"/>
                <w:color w:val="000000"/>
                <w:sz w:val="24"/>
              </w:rPr>
            </w:pPr>
            <w:r>
              <w:rPr>
                <w:rFonts w:ascii="仿宋" w:eastAsia="仿宋" w:hAnsi="仿宋" w:hint="eastAsia"/>
                <w:color w:val="000000"/>
              </w:rPr>
              <w:t>8.3</w:t>
            </w:r>
            <w:r w:rsidR="00D92974">
              <w:rPr>
                <w:rFonts w:ascii="仿宋" w:eastAsia="仿宋" w:hAnsi="仿宋" w:hint="eastAsia"/>
                <w:color w:val="000000"/>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30201</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办公费</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3.50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0.00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3.50 </w:t>
            </w: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D92974">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30202</w:t>
            </w:r>
          </w:p>
        </w:tc>
        <w:tc>
          <w:tcPr>
            <w:tcW w:w="2046" w:type="dxa"/>
            <w:tcBorders>
              <w:top w:val="single" w:sz="4" w:space="0" w:color="000000"/>
              <w:left w:val="single" w:sz="4" w:space="0" w:color="000000"/>
              <w:bottom w:val="single" w:sz="4" w:space="0" w:color="000000"/>
              <w:right w:val="single" w:sz="4" w:space="0" w:color="000000"/>
            </w:tcBorders>
            <w:vAlign w:val="center"/>
          </w:tcPr>
          <w:p w:rsidR="00D92974" w:rsidRDefault="00D92974">
            <w:pPr>
              <w:widowControl/>
              <w:jc w:val="center"/>
              <w:textAlignment w:val="center"/>
              <w:rPr>
                <w:rFonts w:ascii="宋体" w:hAnsi="宋体" w:cs="宋体"/>
                <w:color w:val="000000"/>
                <w:szCs w:val="21"/>
              </w:rPr>
            </w:pPr>
            <w:r>
              <w:rPr>
                <w:rFonts w:ascii="宋体" w:hAnsi="宋体" w:cs="宋体" w:hint="eastAsia"/>
                <w:color w:val="000000"/>
                <w:szCs w:val="21"/>
              </w:rPr>
              <w:t>印刷费</w:t>
            </w:r>
          </w:p>
        </w:tc>
        <w:tc>
          <w:tcPr>
            <w:tcW w:w="1659"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437"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363"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D92974" w:rsidRDefault="00D92974">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szCs w:val="21"/>
              </w:rPr>
              <w:t>30226</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szCs w:val="21"/>
              </w:rPr>
              <w:t>劳务费</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Default="008B5FDD" w:rsidP="00EF745B">
            <w:pPr>
              <w:jc w:val="center"/>
              <w:rPr>
                <w:rFonts w:ascii="仿宋" w:eastAsia="仿宋" w:hAnsi="仿宋" w:cs="宋体"/>
                <w:color w:val="000000"/>
                <w:sz w:val="24"/>
              </w:rPr>
            </w:pPr>
            <w:r>
              <w:rPr>
                <w:rFonts w:ascii="仿宋" w:eastAsia="仿宋" w:hAnsi="仿宋" w:hint="eastAsia"/>
                <w:color w:val="000000"/>
              </w:rPr>
              <w:t xml:space="preserve">0.00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Default="008B5FDD" w:rsidP="00EF745B">
            <w:pPr>
              <w:jc w:val="center"/>
              <w:rPr>
                <w:rFonts w:ascii="仿宋" w:eastAsia="仿宋" w:hAnsi="仿宋" w:cs="宋体"/>
                <w:color w:val="000000"/>
                <w:sz w:val="24"/>
              </w:rPr>
            </w:pPr>
            <w:r>
              <w:rPr>
                <w:rFonts w:ascii="仿宋" w:eastAsia="仿宋" w:hAnsi="仿宋" w:hint="eastAsia"/>
                <w:color w:val="000000"/>
              </w:rPr>
              <w:t xml:space="preserve">0.00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rsidP="00EF745B">
            <w:pPr>
              <w:jc w:val="center"/>
              <w:rPr>
                <w:rFonts w:ascii="仿宋" w:eastAsia="仿宋" w:hAnsi="仿宋" w:cs="宋体"/>
                <w:color w:val="000000"/>
                <w:sz w:val="24"/>
              </w:rPr>
            </w:pPr>
            <w:r>
              <w:rPr>
                <w:rFonts w:ascii="仿宋" w:eastAsia="仿宋" w:hAnsi="仿宋" w:hint="eastAsia"/>
                <w:color w:val="000000"/>
              </w:rPr>
              <w:t xml:space="preserve">0.00 </w:t>
            </w: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szCs w:val="21"/>
              </w:rPr>
              <w:t>30239</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szCs w:val="21"/>
              </w:rPr>
              <w:t>其他交通费用</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3.30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0.00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3.30 </w:t>
            </w: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szCs w:val="21"/>
              </w:rPr>
            </w:pPr>
            <w:r>
              <w:rPr>
                <w:rFonts w:ascii="宋体" w:hAnsi="宋体" w:cs="宋体" w:hint="eastAsia"/>
                <w:color w:val="000000"/>
                <w:szCs w:val="21"/>
              </w:rPr>
              <w:t>30299</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其他商品和服务支出</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1.50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0.00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仿宋" w:eastAsia="仿宋" w:hAnsi="仿宋" w:cs="宋体"/>
                <w:color w:val="000000"/>
                <w:sz w:val="24"/>
              </w:rPr>
            </w:pPr>
            <w:r>
              <w:rPr>
                <w:rFonts w:ascii="仿宋" w:eastAsia="仿宋" w:hAnsi="仿宋" w:hint="eastAsia"/>
                <w:color w:val="000000"/>
              </w:rPr>
              <w:t xml:space="preserve">1.50 </w:t>
            </w: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303</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对个人和家庭的补助</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Pr="008B5FDD" w:rsidRDefault="008B5FDD">
            <w:pPr>
              <w:jc w:val="center"/>
              <w:rPr>
                <w:rFonts w:ascii="仿宋" w:eastAsia="仿宋" w:hAnsi="仿宋"/>
                <w:color w:val="000000"/>
              </w:rPr>
            </w:pPr>
            <w:r w:rsidRPr="008B5FDD">
              <w:rPr>
                <w:rFonts w:ascii="仿宋" w:eastAsia="仿宋" w:hAnsi="仿宋" w:hint="eastAsia"/>
                <w:color w:val="000000"/>
              </w:rPr>
              <w:t xml:space="preserve">0.18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Pr="008B5FDD" w:rsidRDefault="008B5FDD">
            <w:pPr>
              <w:jc w:val="center"/>
              <w:rPr>
                <w:rFonts w:ascii="仿宋" w:eastAsia="仿宋" w:hAnsi="仿宋"/>
                <w:color w:val="000000"/>
              </w:rPr>
            </w:pPr>
            <w:r w:rsidRPr="008B5FDD">
              <w:rPr>
                <w:rFonts w:ascii="仿宋" w:eastAsia="仿宋" w:hAnsi="仿宋" w:hint="eastAsia"/>
                <w:color w:val="000000"/>
              </w:rPr>
              <w:t xml:space="preserve">0.18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8B5FD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30307</w:t>
            </w: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center"/>
              <w:rPr>
                <w:rFonts w:ascii="宋体" w:hAnsi="宋体" w:cs="宋体"/>
                <w:color w:val="000000"/>
                <w:szCs w:val="21"/>
              </w:rPr>
            </w:pPr>
            <w:r>
              <w:rPr>
                <w:rFonts w:ascii="宋体" w:hAnsi="宋体" w:cs="宋体" w:hint="eastAsia"/>
                <w:color w:val="000000"/>
                <w:szCs w:val="21"/>
              </w:rPr>
              <w:t>医疗费补助</w:t>
            </w: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Pr="008B5FDD" w:rsidRDefault="008B5FDD">
            <w:pPr>
              <w:jc w:val="center"/>
              <w:rPr>
                <w:rFonts w:ascii="仿宋" w:eastAsia="仿宋" w:hAnsi="仿宋"/>
                <w:color w:val="000000"/>
              </w:rPr>
            </w:pPr>
            <w:r w:rsidRPr="008B5FDD">
              <w:rPr>
                <w:rFonts w:ascii="仿宋" w:eastAsia="仿宋" w:hAnsi="仿宋" w:hint="eastAsia"/>
                <w:color w:val="000000"/>
              </w:rPr>
              <w:t xml:space="preserve">0.18 </w:t>
            </w: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Pr="008B5FDD" w:rsidRDefault="008B5FDD">
            <w:pPr>
              <w:jc w:val="center"/>
              <w:rPr>
                <w:rFonts w:ascii="仿宋" w:eastAsia="仿宋" w:hAnsi="仿宋"/>
                <w:color w:val="000000"/>
              </w:rPr>
            </w:pPr>
            <w:r w:rsidRPr="008B5FDD">
              <w:rPr>
                <w:rFonts w:ascii="仿宋" w:eastAsia="仿宋" w:hAnsi="仿宋" w:hint="eastAsia"/>
                <w:color w:val="000000"/>
              </w:rPr>
              <w:t xml:space="preserve">0.18 </w:t>
            </w: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r w:rsidR="008B5FDD">
        <w:trPr>
          <w:trHeight w:val="444"/>
        </w:trPr>
        <w:tc>
          <w:tcPr>
            <w:tcW w:w="1157" w:type="dxa"/>
            <w:tcBorders>
              <w:top w:val="single" w:sz="4" w:space="0" w:color="000000"/>
              <w:left w:val="single" w:sz="4" w:space="0" w:color="000000"/>
              <w:bottom w:val="single" w:sz="4" w:space="0" w:color="000000"/>
              <w:right w:val="single" w:sz="4" w:space="0" w:color="000000"/>
            </w:tcBorders>
            <w:vAlign w:val="center"/>
          </w:tcPr>
          <w:p w:rsidR="008B5FDD" w:rsidRDefault="008B5FDD">
            <w:pPr>
              <w:widowControl/>
              <w:jc w:val="left"/>
              <w:textAlignment w:val="center"/>
              <w:rPr>
                <w:rFonts w:ascii="宋体" w:hAnsi="宋体" w:cs="宋体"/>
                <w:color w:val="000000"/>
                <w:kern w:val="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8B5FDD" w:rsidRDefault="008B5FDD">
            <w:pPr>
              <w:jc w:val="right"/>
              <w:rPr>
                <w:rFonts w:ascii="宋体" w:hAnsi="宋体" w:cs="宋体"/>
                <w:color w:val="000000"/>
                <w:szCs w:val="21"/>
              </w:rPr>
            </w:pPr>
          </w:p>
        </w:tc>
      </w:tr>
    </w:tbl>
    <w:p w:rsidR="00E40520" w:rsidRPr="008B2C1A" w:rsidRDefault="00D92974" w:rsidP="008B2C1A">
      <w:pPr>
        <w:widowControl/>
        <w:spacing w:beforeLines="50"/>
        <w:jc w:val="left"/>
        <w:rPr>
          <w:color w:val="000000"/>
        </w:rPr>
      </w:pPr>
      <w:r>
        <w:rPr>
          <w:rFonts w:ascii="宋体" w:hAnsi="宋体" w:cs="宋体" w:hint="eastAsia"/>
          <w:color w:val="000000"/>
          <w:szCs w:val="21"/>
        </w:rPr>
        <w:t>注：本表反映单位本年度一般公共预算财政拨款基本支出明细情况。</w:t>
      </w:r>
      <w:r>
        <w:rPr>
          <w:rFonts w:ascii="宋体" w:hAnsi="宋体" w:cs="宋体" w:hint="eastAsia"/>
          <w:color w:val="000000"/>
          <w:kern w:val="0"/>
          <w:szCs w:val="21"/>
        </w:rPr>
        <w:t>本表金额转换为万元时，因四舍五入可能存在尾差。</w:t>
      </w:r>
    </w:p>
    <w:p w:rsidR="00E40520" w:rsidRPr="008B2C1A" w:rsidRDefault="008B2C1A">
      <w:pPr>
        <w:widowControl/>
        <w:jc w:val="left"/>
        <w:rPr>
          <w:rFonts w:ascii="宋体" w:hAnsi="宋体" w:cs="宋体"/>
          <w:color w:val="000000"/>
          <w:kern w:val="0"/>
          <w:szCs w:val="21"/>
        </w:rPr>
      </w:pPr>
      <w:r w:rsidRPr="008B2C1A">
        <w:rPr>
          <w:szCs w:val="21"/>
        </w:rPr>
        <w:lastRenderedPageBreak/>
        <w:drawing>
          <wp:inline distT="0" distB="0" distL="0" distR="0">
            <wp:extent cx="5578121" cy="6829425"/>
            <wp:effectExtent l="19050" t="0" r="3529"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580380" cy="6832191"/>
                    </a:xfrm>
                    <a:prstGeom prst="rect">
                      <a:avLst/>
                    </a:prstGeom>
                    <a:noFill/>
                    <a:ln w="9525">
                      <a:noFill/>
                      <a:miter lim="800000"/>
                      <a:headEnd/>
                      <a:tailEnd/>
                    </a:ln>
                  </pic:spPr>
                </pic:pic>
              </a:graphicData>
            </a:graphic>
          </wp:inline>
        </w:drawing>
      </w:r>
    </w:p>
    <w:p w:rsidR="00E40520" w:rsidRDefault="00E40520">
      <w:pPr>
        <w:jc w:val="center"/>
        <w:rPr>
          <w:rFonts w:ascii="宋体" w:hAnsi="宋体" w:cs="宋体"/>
          <w:b/>
          <w:bCs/>
          <w:sz w:val="32"/>
          <w:szCs w:val="32"/>
        </w:rPr>
      </w:pPr>
    </w:p>
    <w:p w:rsidR="00E40520" w:rsidRDefault="00E40520" w:rsidP="008B2C1A">
      <w:pPr>
        <w:rPr>
          <w:rFonts w:ascii="黑体" w:eastAsia="黑体" w:hAnsi="宋体"/>
          <w:color w:val="000000"/>
          <w:kern w:val="0"/>
          <w:sz w:val="44"/>
          <w:szCs w:val="44"/>
        </w:rPr>
      </w:pPr>
    </w:p>
    <w:p w:rsidR="00E40520" w:rsidRPr="008B2C1A" w:rsidRDefault="008B2C1A">
      <w:pPr>
        <w:rPr>
          <w:rFonts w:ascii="宋体" w:hAnsi="宋体" w:cs="宋体"/>
          <w:szCs w:val="21"/>
        </w:rPr>
      </w:pPr>
      <w:r w:rsidRPr="008B2C1A">
        <w:rPr>
          <w:szCs w:val="21"/>
        </w:rPr>
        <w:lastRenderedPageBreak/>
        <w:drawing>
          <wp:inline distT="0" distB="0" distL="0" distR="0">
            <wp:extent cx="5578160" cy="5962650"/>
            <wp:effectExtent l="19050" t="0" r="349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580380" cy="5965024"/>
                    </a:xfrm>
                    <a:prstGeom prst="rect">
                      <a:avLst/>
                    </a:prstGeom>
                    <a:noFill/>
                    <a:ln w="9525">
                      <a:noFill/>
                      <a:miter lim="800000"/>
                      <a:headEnd/>
                      <a:tailEnd/>
                    </a:ln>
                  </pic:spPr>
                </pic:pic>
              </a:graphicData>
            </a:graphic>
          </wp:inline>
        </w:drawing>
      </w:r>
    </w:p>
    <w:p w:rsidR="00E40520" w:rsidRDefault="00E40520">
      <w:pPr>
        <w:rPr>
          <w:rFonts w:ascii="宋体" w:hAnsi="宋体" w:cs="宋体"/>
          <w:szCs w:val="21"/>
        </w:rPr>
      </w:pPr>
    </w:p>
    <w:p w:rsidR="00E40520" w:rsidRPr="008B2C1A" w:rsidRDefault="008B2C1A">
      <w:pPr>
        <w:rPr>
          <w:rFonts w:ascii="宋体" w:hAnsi="宋体" w:cs="宋体"/>
          <w:szCs w:val="21"/>
        </w:rPr>
      </w:pPr>
      <w:r w:rsidRPr="008B2C1A">
        <w:rPr>
          <w:szCs w:val="21"/>
        </w:rPr>
        <w:lastRenderedPageBreak/>
        <w:drawing>
          <wp:inline distT="0" distB="0" distL="0" distR="0">
            <wp:extent cx="5580349" cy="7343775"/>
            <wp:effectExtent l="19050" t="0" r="1301"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5580380" cy="7343816"/>
                    </a:xfrm>
                    <a:prstGeom prst="rect">
                      <a:avLst/>
                    </a:prstGeom>
                    <a:noFill/>
                    <a:ln w="9525">
                      <a:noFill/>
                      <a:miter lim="800000"/>
                      <a:headEnd/>
                      <a:tailEnd/>
                    </a:ln>
                  </pic:spPr>
                </pic:pic>
              </a:graphicData>
            </a:graphic>
          </wp:inline>
        </w:drawing>
      </w:r>
    </w:p>
    <w:p w:rsidR="00E40520" w:rsidRDefault="00E40520">
      <w:pPr>
        <w:rPr>
          <w:rFonts w:ascii="宋体" w:hAnsi="宋体" w:cs="宋体"/>
          <w:szCs w:val="21"/>
        </w:rPr>
      </w:pPr>
    </w:p>
    <w:p w:rsidR="00E40520" w:rsidRDefault="00E40520">
      <w:pPr>
        <w:spacing w:line="560" w:lineRule="exact"/>
        <w:jc w:val="left"/>
        <w:rPr>
          <w:rFonts w:ascii="方正小标宋简体" w:eastAsia="方正小标宋简体" w:hAnsi="方正小标宋简体" w:cs="方正小标宋简体"/>
          <w:color w:val="000000"/>
          <w:kern w:val="0"/>
          <w:sz w:val="44"/>
          <w:szCs w:val="44"/>
        </w:rPr>
        <w:sectPr w:rsidR="00E40520">
          <w:pgSz w:w="11906" w:h="16838"/>
          <w:pgMar w:top="1871" w:right="1474" w:bottom="1361" w:left="1644" w:header="851" w:footer="992" w:gutter="0"/>
          <w:pgNumType w:fmt="numberInDash"/>
          <w:cols w:space="720"/>
          <w:docGrid w:type="lines" w:linePitch="315"/>
        </w:sectPr>
      </w:pPr>
    </w:p>
    <w:p w:rsidR="00E40520" w:rsidRDefault="00D92974">
      <w:pPr>
        <w:spacing w:line="84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第三部分 2021年度单位决算情况说明</w:t>
      </w:r>
    </w:p>
    <w:p w:rsidR="00E40520" w:rsidRDefault="00E40520">
      <w:pPr>
        <w:widowControl/>
        <w:spacing w:line="560" w:lineRule="exact"/>
        <w:rPr>
          <w:rFonts w:ascii="黑体" w:eastAsia="黑体" w:hAnsi="宋体"/>
          <w:color w:val="000000"/>
          <w:kern w:val="0"/>
          <w:sz w:val="44"/>
          <w:szCs w:val="44"/>
        </w:rPr>
      </w:pPr>
    </w:p>
    <w:p w:rsidR="00E40520" w:rsidRDefault="00D92974">
      <w:pPr>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 xml:space="preserve">一、收入支出决算总体情况说明 </w:t>
      </w:r>
    </w:p>
    <w:p w:rsidR="00E40520" w:rsidRDefault="00D92974">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本年度收入、支出总计均为</w:t>
      </w:r>
      <w:r w:rsidR="007F0FF8">
        <w:rPr>
          <w:rFonts w:ascii="仿宋_GB2312" w:eastAsia="仿宋_GB2312" w:hAnsi="仿宋_GB2312" w:cs="仿宋_GB2312" w:hint="eastAsia"/>
          <w:color w:val="000000"/>
          <w:kern w:val="0"/>
          <w:sz w:val="32"/>
          <w:szCs w:val="32"/>
        </w:rPr>
        <w:t>109.42</w:t>
      </w:r>
      <w:r>
        <w:rPr>
          <w:rFonts w:ascii="仿宋_GB2312" w:eastAsia="仿宋_GB2312" w:hAnsi="仿宋_GB2312" w:cs="仿宋_GB2312" w:hint="eastAsia"/>
          <w:color w:val="000000"/>
          <w:kern w:val="0"/>
          <w:sz w:val="32"/>
          <w:szCs w:val="32"/>
        </w:rPr>
        <w:t>万元，与</w:t>
      </w:r>
      <w:r>
        <w:rPr>
          <w:rFonts w:ascii="仿宋_GB2312" w:eastAsia="仿宋_GB2312" w:hAnsi="仿宋_GB2312" w:cs="仿宋_GB2312" w:hint="eastAsia"/>
          <w:sz w:val="32"/>
          <w:szCs w:val="32"/>
        </w:rPr>
        <w:t>上年相比收、支总计增加</w:t>
      </w:r>
      <w:r w:rsidR="00A12BD2">
        <w:rPr>
          <w:rFonts w:ascii="仿宋_GB2312" w:eastAsia="仿宋_GB2312" w:hAnsi="仿宋_GB2312" w:cs="仿宋_GB2312" w:hint="eastAsia"/>
          <w:sz w:val="32"/>
          <w:szCs w:val="32"/>
        </w:rPr>
        <w:t>30.21</w:t>
      </w:r>
      <w:r>
        <w:rPr>
          <w:rFonts w:ascii="仿宋_GB2312" w:eastAsia="仿宋_GB2312" w:hAnsi="仿宋_GB2312" w:cs="仿宋_GB2312" w:hint="eastAsia"/>
          <w:color w:val="000000"/>
          <w:kern w:val="0"/>
          <w:sz w:val="32"/>
          <w:szCs w:val="32"/>
        </w:rPr>
        <w:t>万元，增长</w:t>
      </w:r>
      <w:r w:rsidR="00B6189A">
        <w:rPr>
          <w:rFonts w:ascii="仿宋_GB2312" w:eastAsia="仿宋_GB2312" w:hAnsi="仿宋_GB2312" w:cs="仿宋_GB2312" w:hint="eastAsia"/>
          <w:color w:val="000000"/>
          <w:kern w:val="0"/>
          <w:sz w:val="32"/>
          <w:szCs w:val="32"/>
        </w:rPr>
        <w:t>38.14</w:t>
      </w:r>
      <w:r>
        <w:rPr>
          <w:rFonts w:ascii="仿宋_GB2312" w:eastAsia="仿宋_GB2312" w:hAnsi="仿宋_GB2312" w:cs="仿宋_GB2312" w:hint="eastAsia"/>
          <w:color w:val="000000"/>
          <w:kern w:val="0"/>
          <w:sz w:val="32"/>
          <w:szCs w:val="32"/>
        </w:rPr>
        <w:t>%。主要原因是供养人员乡镇补贴增加</w:t>
      </w:r>
      <w:r w:rsidR="00A12BD2">
        <w:rPr>
          <w:rFonts w:ascii="仿宋_GB2312" w:eastAsia="仿宋_GB2312" w:hAnsi="仿宋_GB2312" w:cs="仿宋_GB2312" w:hint="eastAsia"/>
          <w:color w:val="000000"/>
          <w:kern w:val="0"/>
          <w:sz w:val="32"/>
          <w:szCs w:val="32"/>
        </w:rPr>
        <w:t>以及退休人员去世抚恤金</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noProof/>
          <w:color w:val="000000"/>
          <w:kern w:val="0"/>
          <w:sz w:val="32"/>
          <w:szCs w:val="32"/>
        </w:rPr>
        <w:drawing>
          <wp:inline distT="0" distB="0" distL="114300" distR="114300">
            <wp:extent cx="5304790" cy="3022600"/>
            <wp:effectExtent l="4445" t="4445" r="9525" b="57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520" w:rsidRDefault="00D92974">
      <w:pPr>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二、收入决算情况说明</w:t>
      </w:r>
    </w:p>
    <w:p w:rsidR="00E40520" w:rsidRDefault="00D92974">
      <w:pPr>
        <w:ind w:firstLineChars="200" w:firstLine="640"/>
        <w:jc w:val="left"/>
        <w:rPr>
          <w:rFonts w:ascii="仿宋_GB2312" w:eastAsia="仿宋_GB2312" w:hAnsi="仿宋"/>
          <w:sz w:val="32"/>
          <w:szCs w:val="32"/>
        </w:rPr>
      </w:pPr>
      <w:r>
        <w:rPr>
          <w:rFonts w:ascii="仿宋_GB2312" w:eastAsia="仿宋_GB2312" w:hAnsi="仿宋_GB2312" w:cs="仿宋_GB2312" w:hint="eastAsia"/>
          <w:color w:val="000000"/>
          <w:kern w:val="0"/>
          <w:sz w:val="32"/>
          <w:szCs w:val="32"/>
        </w:rPr>
        <w:t>本年度收入合计</w:t>
      </w:r>
      <w:r w:rsidR="00B6189A">
        <w:rPr>
          <w:rFonts w:ascii="仿宋_GB2312" w:eastAsia="仿宋_GB2312" w:hAnsi="仿宋_GB2312" w:cs="仿宋_GB2312" w:hint="eastAsia"/>
          <w:color w:val="000000"/>
          <w:kern w:val="0"/>
          <w:sz w:val="32"/>
          <w:szCs w:val="32"/>
        </w:rPr>
        <w:t>109.42</w:t>
      </w:r>
      <w:r>
        <w:rPr>
          <w:rFonts w:ascii="仿宋_GB2312" w:eastAsia="仿宋_GB2312" w:hAnsi="仿宋_GB2312" w:cs="仿宋_GB2312" w:hint="eastAsia"/>
          <w:color w:val="000000"/>
          <w:kern w:val="0"/>
          <w:sz w:val="32"/>
          <w:szCs w:val="32"/>
        </w:rPr>
        <w:t>万元，其中：财政拨款收入</w:t>
      </w:r>
      <w:r w:rsidR="00B6189A">
        <w:rPr>
          <w:rFonts w:ascii="仿宋_GB2312" w:eastAsia="仿宋_GB2312" w:hAnsi="仿宋_GB2312" w:cs="仿宋_GB2312" w:hint="eastAsia"/>
          <w:color w:val="000000"/>
          <w:kern w:val="0"/>
          <w:sz w:val="32"/>
          <w:szCs w:val="32"/>
        </w:rPr>
        <w:t>109.42</w:t>
      </w:r>
      <w:r>
        <w:rPr>
          <w:rFonts w:ascii="仿宋_GB2312" w:eastAsia="仿宋_GB2312" w:hAnsi="仿宋_GB2312" w:cs="仿宋_GB2312" w:hint="eastAsia"/>
          <w:color w:val="000000"/>
          <w:kern w:val="0"/>
          <w:sz w:val="32"/>
          <w:szCs w:val="32"/>
        </w:rPr>
        <w:t>万元，占100%；事业收入0.00万元，占0%；经营收入0.00万元，占0%；其他收入0.00万元，</w:t>
      </w:r>
      <w:r>
        <w:rPr>
          <w:rFonts w:ascii="仿宋_GB2312" w:eastAsia="仿宋_GB2312" w:hAnsi="仿宋_GB2312" w:cs="仿宋_GB2312" w:hint="eastAsia"/>
          <w:sz w:val="32"/>
          <w:szCs w:val="32"/>
        </w:rPr>
        <w:t>占0%。</w:t>
      </w:r>
      <w:r>
        <w:rPr>
          <w:rFonts w:ascii="仿宋_GB2312" w:eastAsia="仿宋_GB2312" w:hAnsi="仿宋" w:hint="eastAsia"/>
          <w:noProof/>
          <w:sz w:val="32"/>
          <w:szCs w:val="32"/>
        </w:rPr>
        <w:lastRenderedPageBreak/>
        <w:drawing>
          <wp:inline distT="0" distB="0" distL="114300" distR="114300">
            <wp:extent cx="5213985" cy="3056255"/>
            <wp:effectExtent l="4445" t="4445" r="8890" b="177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520" w:rsidRDefault="00D92974">
      <w:pPr>
        <w:ind w:firstLineChars="200" w:firstLine="640"/>
        <w:jc w:val="left"/>
        <w:rPr>
          <w:rFonts w:ascii="黑体" w:eastAsia="黑体" w:hAnsi="黑体"/>
        </w:rPr>
      </w:pPr>
      <w:r>
        <w:rPr>
          <w:rFonts w:ascii="黑体" w:eastAsia="黑体" w:hAnsi="黑体" w:hint="eastAsia"/>
          <w:color w:val="000000"/>
          <w:kern w:val="0"/>
          <w:sz w:val="32"/>
          <w:szCs w:val="32"/>
        </w:rPr>
        <w:t xml:space="preserve">三、支出决算情况说明  </w:t>
      </w:r>
    </w:p>
    <w:p w:rsidR="00E40520" w:rsidRDefault="00D92974">
      <w:pPr>
        <w:ind w:firstLineChars="200" w:firstLine="640"/>
        <w:jc w:val="left"/>
        <w:rPr>
          <w:rFonts w:ascii="仿宋_GB2312" w:eastAsia="仿宋_GB2312" w:hAnsi="仿宋"/>
          <w:sz w:val="32"/>
          <w:szCs w:val="32"/>
        </w:rPr>
      </w:pPr>
      <w:r>
        <w:rPr>
          <w:rFonts w:ascii="仿宋_GB2312" w:eastAsia="仿宋_GB2312" w:hAnsi="仿宋" w:hint="eastAsia"/>
          <w:sz w:val="32"/>
          <w:szCs w:val="32"/>
        </w:rPr>
        <w:t>本年度支出合计</w:t>
      </w:r>
      <w:r w:rsidR="00B6189A">
        <w:rPr>
          <w:rFonts w:ascii="仿宋_GB2312" w:eastAsia="仿宋_GB2312" w:hAnsi="仿宋" w:hint="eastAsia"/>
          <w:sz w:val="32"/>
          <w:szCs w:val="32"/>
        </w:rPr>
        <w:t>109.42</w:t>
      </w:r>
      <w:r>
        <w:rPr>
          <w:rFonts w:ascii="仿宋_GB2312" w:eastAsia="仿宋_GB2312" w:hAnsi="仿宋" w:hint="eastAsia"/>
          <w:sz w:val="32"/>
          <w:szCs w:val="32"/>
        </w:rPr>
        <w:t>万元，其中：基本支出</w:t>
      </w:r>
      <w:r w:rsidR="00B6189A">
        <w:rPr>
          <w:rFonts w:ascii="仿宋_GB2312" w:eastAsia="仿宋_GB2312" w:hAnsi="仿宋" w:hint="eastAsia"/>
          <w:sz w:val="32"/>
          <w:szCs w:val="32"/>
        </w:rPr>
        <w:t>109.42</w:t>
      </w:r>
      <w:r>
        <w:rPr>
          <w:rFonts w:ascii="仿宋_GB2312" w:eastAsia="仿宋_GB2312" w:hAnsi="仿宋" w:hint="eastAsia"/>
          <w:sz w:val="32"/>
          <w:szCs w:val="32"/>
        </w:rPr>
        <w:t>万元，占100%；项目支出0.00万元，占0%；经营支出0.00万元，占0%。</w:t>
      </w:r>
    </w:p>
    <w:p w:rsidR="00E40520" w:rsidRDefault="00D92974">
      <w:pPr>
        <w:jc w:val="left"/>
        <w:rPr>
          <w:rFonts w:ascii="黑体" w:eastAsia="黑体" w:hAnsi="黑体"/>
          <w:color w:val="000000"/>
          <w:kern w:val="0"/>
          <w:sz w:val="32"/>
          <w:szCs w:val="32"/>
        </w:rPr>
      </w:pPr>
      <w:r>
        <w:rPr>
          <w:rFonts w:ascii="黑体" w:eastAsia="黑体" w:hAnsi="黑体" w:hint="eastAsia"/>
          <w:noProof/>
          <w:color w:val="000000"/>
          <w:kern w:val="0"/>
          <w:sz w:val="32"/>
          <w:szCs w:val="32"/>
        </w:rPr>
        <w:drawing>
          <wp:inline distT="0" distB="0" distL="114300" distR="114300">
            <wp:extent cx="5256530" cy="2988310"/>
            <wp:effectExtent l="5080" t="4445" r="1143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黑体" w:eastAsia="黑体" w:hAnsi="黑体" w:hint="eastAsia"/>
          <w:color w:val="000000"/>
          <w:kern w:val="0"/>
          <w:sz w:val="32"/>
          <w:szCs w:val="32"/>
        </w:rPr>
        <w:t>四、财政拨款收入支出决算总体情况说明</w:t>
      </w:r>
    </w:p>
    <w:p w:rsidR="00E40520" w:rsidRDefault="00D9297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本年度财政拨款收入、支出总计均为</w:t>
      </w:r>
      <w:r w:rsidR="00B6189A">
        <w:rPr>
          <w:rFonts w:ascii="仿宋_GB2312" w:eastAsia="仿宋_GB2312" w:hAnsi="仿宋_GB2312" w:cs="仿宋_GB2312" w:hint="eastAsia"/>
          <w:sz w:val="32"/>
          <w:szCs w:val="32"/>
        </w:rPr>
        <w:t>109.42</w:t>
      </w:r>
      <w:r>
        <w:rPr>
          <w:rFonts w:ascii="仿宋_GB2312" w:eastAsia="仿宋_GB2312" w:hAnsi="仿宋_GB2312" w:cs="仿宋_GB2312" w:hint="eastAsia"/>
          <w:sz w:val="32"/>
          <w:szCs w:val="32"/>
        </w:rPr>
        <w:t>万元，与上年相比收、支总计各增加</w:t>
      </w:r>
      <w:r w:rsidR="00B6189A">
        <w:rPr>
          <w:rFonts w:ascii="仿宋_GB2312" w:eastAsia="仿宋_GB2312" w:hAnsi="仿宋_GB2312" w:cs="仿宋_GB2312" w:hint="eastAsia"/>
          <w:sz w:val="32"/>
          <w:szCs w:val="32"/>
        </w:rPr>
        <w:t>30.21</w:t>
      </w:r>
      <w:r w:rsidR="00B6189A">
        <w:rPr>
          <w:rFonts w:ascii="仿宋_GB2312" w:eastAsia="仿宋_GB2312" w:hAnsi="仿宋_GB2312" w:cs="仿宋_GB2312" w:hint="eastAsia"/>
          <w:color w:val="000000"/>
          <w:kern w:val="0"/>
          <w:sz w:val="32"/>
          <w:szCs w:val="32"/>
        </w:rPr>
        <w:t>万元，增长38.14%。主要原因是供养人员乡镇补贴增加以及退休人员去世抚恤金。</w:t>
      </w:r>
    </w:p>
    <w:p w:rsidR="00E40520" w:rsidRDefault="00D92974">
      <w:pPr>
        <w:jc w:val="left"/>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256530" cy="2988310"/>
            <wp:effectExtent l="5080" t="4445" r="1143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0520" w:rsidRDefault="00D92974">
      <w:pPr>
        <w:numPr>
          <w:ilvl w:val="0"/>
          <w:numId w:val="1"/>
        </w:numPr>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一般公共预算财政拨款支出决算情况说明</w:t>
      </w:r>
    </w:p>
    <w:p w:rsidR="00E40520" w:rsidRDefault="00D92974">
      <w:pPr>
        <w:widowControl/>
        <w:ind w:firstLineChars="200" w:firstLine="643"/>
        <w:jc w:val="left"/>
        <w:rPr>
          <w:rFonts w:ascii="黑体" w:eastAsia="黑体" w:hAnsi="黑体"/>
          <w:color w:val="000000"/>
          <w:kern w:val="0"/>
          <w:sz w:val="32"/>
          <w:szCs w:val="32"/>
        </w:rPr>
      </w:pPr>
      <w:r>
        <w:rPr>
          <w:rFonts w:ascii="楷体_GB2312" w:eastAsia="楷体_GB2312" w:hAnsi="宋体" w:cs="楷体_GB2312"/>
          <w:b/>
          <w:color w:val="000000"/>
          <w:kern w:val="0"/>
          <w:sz w:val="32"/>
          <w:szCs w:val="32"/>
        </w:rPr>
        <w:t>（一）财政拨款支出决算总体情况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E40520" w:rsidRDefault="00D92974">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本年度财政拨款支出预算</w:t>
      </w:r>
      <w:r w:rsidR="00B6189A">
        <w:rPr>
          <w:rFonts w:ascii="仿宋_GB2312" w:eastAsia="仿宋_GB2312" w:hAnsi="仿宋_GB2312" w:cs="仿宋_GB2312" w:hint="eastAsia"/>
          <w:color w:val="000000"/>
          <w:kern w:val="0"/>
          <w:sz w:val="32"/>
          <w:szCs w:val="32"/>
        </w:rPr>
        <w:t>109.42</w:t>
      </w:r>
      <w:r>
        <w:rPr>
          <w:rFonts w:ascii="仿宋_GB2312" w:eastAsia="仿宋_GB2312" w:hAnsi="仿宋_GB2312" w:cs="仿宋_GB2312" w:hint="eastAsia"/>
          <w:color w:val="000000"/>
          <w:kern w:val="0"/>
          <w:sz w:val="32"/>
          <w:szCs w:val="32"/>
        </w:rPr>
        <w:t>万元，支出决算</w:t>
      </w:r>
      <w:r w:rsidR="00B6189A">
        <w:rPr>
          <w:rFonts w:ascii="仿宋_GB2312" w:eastAsia="仿宋_GB2312" w:hAnsi="仿宋_GB2312" w:cs="仿宋_GB2312" w:hint="eastAsia"/>
          <w:color w:val="000000"/>
          <w:kern w:val="0"/>
          <w:sz w:val="32"/>
          <w:szCs w:val="32"/>
        </w:rPr>
        <w:t>109.42</w:t>
      </w:r>
      <w:r>
        <w:rPr>
          <w:rFonts w:ascii="仿宋_GB2312" w:eastAsia="仿宋_GB2312" w:hAnsi="仿宋_GB2312" w:cs="仿宋_GB2312" w:hint="eastAsia"/>
          <w:color w:val="000000"/>
          <w:kern w:val="0"/>
          <w:sz w:val="32"/>
          <w:szCs w:val="32"/>
        </w:rPr>
        <w:t>万元，完成预算的100%，占本年支出合计的100%。与上年相比，财政拨款支出</w:t>
      </w:r>
      <w:r w:rsidR="00B6189A">
        <w:rPr>
          <w:rFonts w:ascii="仿宋_GB2312" w:eastAsia="仿宋_GB2312" w:hAnsi="仿宋_GB2312" w:cs="仿宋_GB2312" w:hint="eastAsia"/>
          <w:sz w:val="32"/>
          <w:szCs w:val="32"/>
        </w:rPr>
        <w:t>增加30.21</w:t>
      </w:r>
      <w:r w:rsidR="00B6189A">
        <w:rPr>
          <w:rFonts w:ascii="仿宋_GB2312" w:eastAsia="仿宋_GB2312" w:hAnsi="仿宋_GB2312" w:cs="仿宋_GB2312" w:hint="eastAsia"/>
          <w:color w:val="000000"/>
          <w:kern w:val="0"/>
          <w:sz w:val="32"/>
          <w:szCs w:val="32"/>
        </w:rPr>
        <w:t>万元，增长38.14%。主要原因是供养人员乡镇补贴增加以及退休人员去世抚恤金。</w:t>
      </w:r>
    </w:p>
    <w:p w:rsidR="00E40520" w:rsidRDefault="00D92974">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noProof/>
          <w:color w:val="000000"/>
          <w:kern w:val="0"/>
          <w:sz w:val="32"/>
          <w:szCs w:val="32"/>
        </w:rPr>
        <w:lastRenderedPageBreak/>
        <w:drawing>
          <wp:inline distT="0" distB="0" distL="114300" distR="114300">
            <wp:extent cx="5694045" cy="2704465"/>
            <wp:effectExtent l="4445" t="4445" r="1651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0520" w:rsidRDefault="00D92974">
      <w:pPr>
        <w:spacing w:line="360" w:lineRule="auto"/>
        <w:ind w:firstLineChars="200" w:firstLine="643"/>
        <w:rPr>
          <w:rFonts w:ascii="仿宋_GB2312" w:eastAsia="仿宋_GB2312" w:hAnsi="仿宋_GB2312" w:cs="仿宋_GB2312"/>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E40520" w:rsidRDefault="00D92974">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本年度</w:t>
      </w:r>
      <w:r>
        <w:rPr>
          <w:rFonts w:ascii="仿宋_GB2312" w:eastAsia="仿宋_GB2312" w:hAnsi="宋体" w:cs="仿宋_GB2312"/>
          <w:color w:val="000000"/>
          <w:kern w:val="0"/>
          <w:sz w:val="32"/>
          <w:szCs w:val="32"/>
        </w:rPr>
        <w:t>财政拨款支出预算为</w:t>
      </w:r>
      <w:r w:rsidR="00B6189A">
        <w:rPr>
          <w:rFonts w:ascii="仿宋_GB2312" w:eastAsia="仿宋_GB2312" w:hAnsi="仿宋" w:hint="eastAsia"/>
          <w:sz w:val="32"/>
          <w:szCs w:val="32"/>
        </w:rPr>
        <w:t>109.42</w:t>
      </w:r>
      <w:r>
        <w:rPr>
          <w:rFonts w:ascii="仿宋_GB2312" w:eastAsia="仿宋_GB2312" w:hAnsi="宋体" w:cs="仿宋_GB2312"/>
          <w:color w:val="000000"/>
          <w:kern w:val="0"/>
          <w:sz w:val="32"/>
          <w:szCs w:val="32"/>
        </w:rPr>
        <w:t>万元，支出决算为</w:t>
      </w:r>
      <w:r w:rsidR="00B6189A">
        <w:rPr>
          <w:rFonts w:ascii="仿宋_GB2312" w:eastAsia="仿宋_GB2312" w:hAnsi="仿宋" w:hint="eastAsia"/>
          <w:sz w:val="32"/>
          <w:szCs w:val="32"/>
        </w:rPr>
        <w:t>109.42</w:t>
      </w:r>
      <w:r>
        <w:rPr>
          <w:rFonts w:ascii="仿宋_GB2312" w:eastAsia="仿宋_GB2312" w:hAnsi="宋体" w:cs="仿宋_GB2312"/>
          <w:color w:val="000000"/>
          <w:kern w:val="0"/>
          <w:sz w:val="32"/>
          <w:szCs w:val="32"/>
        </w:rPr>
        <w:t>万元，完成预算的</w:t>
      </w:r>
      <w:r>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按照政府功能分类科目，</w:t>
      </w:r>
      <w:r>
        <w:rPr>
          <w:rFonts w:ascii="仿宋_GB2312" w:eastAsia="仿宋_GB2312" w:hAnsi="宋体" w:cs="仿宋_GB2312"/>
          <w:color w:val="000000"/>
          <w:kern w:val="0"/>
          <w:sz w:val="32"/>
          <w:szCs w:val="32"/>
        </w:rPr>
        <w:t>其中：</w:t>
      </w:r>
      <w:r>
        <w:rPr>
          <w:rFonts w:ascii="仿宋_GB2312" w:eastAsia="仿宋_GB2312" w:hAnsi="仿宋_GB2312" w:cs="仿宋_GB2312" w:hint="eastAsia"/>
          <w:color w:val="000000"/>
          <w:kern w:val="0"/>
          <w:sz w:val="32"/>
          <w:szCs w:val="32"/>
        </w:rPr>
        <w:t>一般公共服务支出（类）</w:t>
      </w:r>
      <w:r>
        <w:rPr>
          <w:rFonts w:ascii="仿宋_GB2312" w:eastAsia="仿宋_GB2312" w:hAnsi="宋体" w:cs="仿宋_GB2312" w:hint="eastAsia"/>
          <w:color w:val="000000"/>
          <w:kern w:val="0"/>
          <w:sz w:val="32"/>
          <w:szCs w:val="32"/>
        </w:rPr>
        <w:t>为</w:t>
      </w:r>
      <w:r w:rsidR="000977E0">
        <w:rPr>
          <w:rFonts w:ascii="仿宋_GB2312" w:eastAsia="仿宋_GB2312" w:hAnsi="宋体" w:cs="仿宋_GB2312" w:hint="eastAsia"/>
          <w:color w:val="000000"/>
          <w:kern w:val="0"/>
          <w:sz w:val="32"/>
          <w:szCs w:val="32"/>
        </w:rPr>
        <w:t>89.86</w:t>
      </w:r>
      <w:r>
        <w:rPr>
          <w:rFonts w:ascii="仿宋_GB2312" w:eastAsia="仿宋_GB2312" w:hAnsi="宋体" w:cs="仿宋_GB2312" w:hint="eastAsia"/>
          <w:color w:val="000000"/>
          <w:kern w:val="0"/>
          <w:sz w:val="32"/>
          <w:szCs w:val="32"/>
        </w:rPr>
        <w:t>万元；社会保障和就业支出</w:t>
      </w:r>
      <w:r>
        <w:rPr>
          <w:rFonts w:ascii="仿宋_GB2312" w:eastAsia="仿宋_GB2312" w:hAnsi="宋体" w:cs="仿宋_GB2312"/>
          <w:color w:val="000000"/>
          <w:kern w:val="0"/>
          <w:sz w:val="32"/>
          <w:szCs w:val="32"/>
        </w:rPr>
        <w:t>（类）</w:t>
      </w:r>
      <w:r>
        <w:rPr>
          <w:rFonts w:ascii="仿宋_GB2312" w:eastAsia="仿宋_GB2312" w:hAnsi="宋体" w:cs="仿宋_GB2312" w:hint="eastAsia"/>
          <w:color w:val="000000"/>
          <w:kern w:val="0"/>
          <w:sz w:val="32"/>
          <w:szCs w:val="32"/>
        </w:rPr>
        <w:t>为</w:t>
      </w:r>
      <w:r w:rsidR="000977E0">
        <w:rPr>
          <w:rFonts w:ascii="仿宋_GB2312" w:eastAsia="仿宋_GB2312" w:hAnsi="宋体" w:cs="仿宋_GB2312" w:hint="eastAsia"/>
          <w:color w:val="000000"/>
          <w:kern w:val="0"/>
          <w:sz w:val="32"/>
          <w:szCs w:val="32"/>
        </w:rPr>
        <w:t>10.04</w:t>
      </w:r>
      <w:r>
        <w:rPr>
          <w:rFonts w:ascii="仿宋_GB2312" w:eastAsia="仿宋_GB2312" w:hAnsi="宋体" w:cs="仿宋_GB2312" w:hint="eastAsia"/>
          <w:color w:val="000000"/>
          <w:kern w:val="0"/>
          <w:sz w:val="32"/>
          <w:szCs w:val="32"/>
        </w:rPr>
        <w:t>万元；卫生健康支出</w:t>
      </w:r>
      <w:r>
        <w:rPr>
          <w:rFonts w:ascii="仿宋_GB2312" w:eastAsia="仿宋_GB2312" w:hAnsi="宋体" w:cs="仿宋_GB2312"/>
          <w:color w:val="000000"/>
          <w:kern w:val="0"/>
          <w:sz w:val="32"/>
          <w:szCs w:val="32"/>
        </w:rPr>
        <w:t>（类）为</w:t>
      </w:r>
      <w:r w:rsidR="000977E0">
        <w:rPr>
          <w:rFonts w:ascii="仿宋_GB2312" w:eastAsia="仿宋_GB2312" w:hAnsi="宋体" w:cs="仿宋_GB2312" w:hint="eastAsia"/>
          <w:color w:val="000000"/>
          <w:kern w:val="0"/>
          <w:sz w:val="32"/>
          <w:szCs w:val="32"/>
        </w:rPr>
        <w:t>4.18</w:t>
      </w:r>
      <w:r>
        <w:rPr>
          <w:rFonts w:ascii="仿宋_GB2312" w:eastAsia="仿宋_GB2312" w:hAnsi="宋体" w:cs="仿宋_GB2312"/>
          <w:color w:val="000000"/>
          <w:kern w:val="0"/>
          <w:sz w:val="32"/>
          <w:szCs w:val="32"/>
        </w:rPr>
        <w:t>万元</w:t>
      </w:r>
      <w:r>
        <w:rPr>
          <w:rFonts w:ascii="仿宋_GB2312" w:eastAsia="仿宋_GB2312" w:hAnsi="宋体" w:cs="仿宋_GB2312" w:hint="eastAsia"/>
          <w:color w:val="000000"/>
          <w:kern w:val="0"/>
          <w:sz w:val="32"/>
          <w:szCs w:val="32"/>
        </w:rPr>
        <w:t>,住房保障支出</w:t>
      </w:r>
      <w:r>
        <w:rPr>
          <w:rFonts w:ascii="仿宋_GB2312" w:eastAsia="仿宋_GB2312" w:hAnsi="宋体" w:cs="仿宋_GB2312"/>
          <w:color w:val="000000"/>
          <w:kern w:val="0"/>
          <w:sz w:val="32"/>
          <w:szCs w:val="32"/>
        </w:rPr>
        <w:t>（类）</w:t>
      </w:r>
      <w:r>
        <w:rPr>
          <w:rFonts w:ascii="仿宋_GB2312" w:eastAsia="仿宋_GB2312" w:hAnsi="宋体" w:cs="仿宋_GB2312" w:hint="eastAsia"/>
          <w:color w:val="000000"/>
          <w:kern w:val="0"/>
          <w:sz w:val="32"/>
          <w:szCs w:val="32"/>
        </w:rPr>
        <w:t>为</w:t>
      </w:r>
      <w:r w:rsidR="000977E0">
        <w:rPr>
          <w:rFonts w:ascii="仿宋_GB2312" w:eastAsia="仿宋_GB2312" w:hAnsi="宋体" w:cs="仿宋_GB2312" w:hint="eastAsia"/>
          <w:color w:val="000000"/>
          <w:kern w:val="0"/>
          <w:sz w:val="32"/>
          <w:szCs w:val="32"/>
        </w:rPr>
        <w:t>5.34</w:t>
      </w:r>
      <w:r>
        <w:rPr>
          <w:rFonts w:ascii="仿宋_GB2312" w:eastAsia="仿宋_GB2312" w:hAnsi="宋体" w:cs="仿宋_GB2312" w:hint="eastAsia"/>
          <w:color w:val="000000"/>
          <w:kern w:val="0"/>
          <w:sz w:val="32"/>
          <w:szCs w:val="32"/>
        </w:rPr>
        <w:t>万元。</w:t>
      </w:r>
    </w:p>
    <w:p w:rsidR="00E40520" w:rsidRDefault="00D92974">
      <w:pPr>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1.一般公共服务支出（类）财政事务（款）机关服务（项）</w:t>
      </w:r>
    </w:p>
    <w:p w:rsidR="00E40520" w:rsidRDefault="00D92974">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预算</w:t>
      </w:r>
      <w:r w:rsidR="000977E0">
        <w:rPr>
          <w:rFonts w:ascii="仿宋_GB2312" w:eastAsia="仿宋_GB2312" w:hAnsi="仿宋_GB2312" w:cs="仿宋_GB2312" w:hint="eastAsia"/>
          <w:color w:val="000000"/>
          <w:kern w:val="0"/>
          <w:sz w:val="32"/>
          <w:szCs w:val="32"/>
        </w:rPr>
        <w:t>89.86</w:t>
      </w:r>
      <w:r>
        <w:rPr>
          <w:rFonts w:ascii="仿宋_GB2312" w:eastAsia="仿宋_GB2312" w:hAnsi="仿宋_GB2312" w:cs="仿宋_GB2312" w:hint="eastAsia"/>
          <w:color w:val="000000"/>
          <w:kern w:val="0"/>
          <w:sz w:val="32"/>
          <w:szCs w:val="32"/>
        </w:rPr>
        <w:t>万元，支出决算</w:t>
      </w:r>
      <w:r w:rsidR="000977E0">
        <w:rPr>
          <w:rFonts w:ascii="仿宋_GB2312" w:eastAsia="仿宋_GB2312" w:hAnsi="仿宋_GB2312" w:cs="仿宋_GB2312" w:hint="eastAsia"/>
          <w:color w:val="000000"/>
          <w:kern w:val="0"/>
          <w:sz w:val="32"/>
          <w:szCs w:val="32"/>
        </w:rPr>
        <w:t>89.86</w:t>
      </w:r>
      <w:r>
        <w:rPr>
          <w:rFonts w:ascii="仿宋_GB2312" w:eastAsia="仿宋_GB2312" w:hAnsi="仿宋_GB2312" w:cs="仿宋_GB2312" w:hint="eastAsia"/>
          <w:color w:val="000000"/>
          <w:kern w:val="0"/>
          <w:sz w:val="32"/>
          <w:szCs w:val="32"/>
        </w:rPr>
        <w:t>万元，完成预算的100%，</w:t>
      </w:r>
      <w:r>
        <w:rPr>
          <w:rFonts w:ascii="仿宋_GB2312" w:eastAsia="仿宋_GB2312" w:hAnsi="宋体" w:cs="仿宋_GB2312"/>
          <w:color w:val="000000"/>
          <w:kern w:val="0"/>
          <w:sz w:val="32"/>
          <w:szCs w:val="32"/>
        </w:rPr>
        <w:t>决算数</w:t>
      </w:r>
      <w:r>
        <w:rPr>
          <w:rFonts w:ascii="仿宋_GB2312" w:eastAsia="仿宋_GB2312" w:hAnsi="宋体" w:cs="仿宋_GB2312" w:hint="eastAsia"/>
          <w:color w:val="000000"/>
          <w:kern w:val="0"/>
          <w:sz w:val="32"/>
          <w:szCs w:val="32"/>
        </w:rPr>
        <w:t>与</w:t>
      </w:r>
      <w:r>
        <w:rPr>
          <w:rFonts w:ascii="仿宋_GB2312" w:eastAsia="仿宋_GB2312" w:hAnsi="宋体" w:cs="仿宋_GB2312"/>
          <w:color w:val="000000"/>
          <w:kern w:val="0"/>
          <w:sz w:val="32"/>
          <w:szCs w:val="32"/>
        </w:rPr>
        <w:t>预算数</w:t>
      </w:r>
      <w:r>
        <w:rPr>
          <w:rFonts w:ascii="仿宋_GB2312" w:eastAsia="仿宋_GB2312" w:hAnsi="宋体" w:cs="仿宋_GB2312" w:hint="eastAsia"/>
          <w:color w:val="000000"/>
          <w:kern w:val="0"/>
          <w:sz w:val="32"/>
          <w:szCs w:val="32"/>
        </w:rPr>
        <w:t>持平</w:t>
      </w:r>
      <w:r>
        <w:rPr>
          <w:rFonts w:ascii="仿宋" w:eastAsia="仿宋" w:hAnsi="仿宋" w:cs="仿宋" w:hint="eastAsia"/>
          <w:color w:val="000000"/>
          <w:kern w:val="0"/>
          <w:sz w:val="31"/>
          <w:szCs w:val="31"/>
        </w:rPr>
        <w:t>。</w:t>
      </w:r>
    </w:p>
    <w:p w:rsidR="00E40520" w:rsidRDefault="00D92974">
      <w:pPr>
        <w:widowControl/>
        <w:ind w:firstLineChars="200" w:firstLine="640"/>
        <w:jc w:val="left"/>
      </w:pPr>
      <w:r>
        <w:rPr>
          <w:rFonts w:ascii="仿宋_GB2312" w:eastAsia="仿宋_GB2312" w:hAnsi="仿宋_GB2312" w:cs="仿宋_GB2312" w:hint="eastAsia"/>
          <w:color w:val="000000"/>
          <w:kern w:val="0"/>
          <w:sz w:val="32"/>
          <w:szCs w:val="32"/>
        </w:rPr>
        <w:t>2.</w:t>
      </w:r>
      <w:r>
        <w:rPr>
          <w:rFonts w:ascii="仿宋" w:eastAsia="仿宋" w:hAnsi="仿宋" w:cs="仿宋" w:hint="eastAsia"/>
          <w:b/>
          <w:bCs/>
          <w:color w:val="000000"/>
          <w:kern w:val="0"/>
          <w:sz w:val="31"/>
          <w:szCs w:val="31"/>
        </w:rPr>
        <w:t xml:space="preserve">社会保障和就业支出（类）行政事业单位养老支出（款） </w:t>
      </w:r>
    </w:p>
    <w:p w:rsidR="00E40520" w:rsidRDefault="00D92974">
      <w:pPr>
        <w:widowControl/>
        <w:jc w:val="left"/>
        <w:rPr>
          <w:rFonts w:ascii="仿宋" w:eastAsia="仿宋" w:hAnsi="仿宋" w:cs="仿宋"/>
          <w:b/>
          <w:bCs/>
          <w:color w:val="000000"/>
          <w:kern w:val="0"/>
          <w:sz w:val="31"/>
          <w:szCs w:val="31"/>
        </w:rPr>
      </w:pPr>
      <w:r>
        <w:rPr>
          <w:rFonts w:ascii="仿宋" w:eastAsia="仿宋" w:hAnsi="仿宋" w:cs="仿宋" w:hint="eastAsia"/>
          <w:b/>
          <w:bCs/>
          <w:color w:val="000000"/>
          <w:kern w:val="0"/>
          <w:sz w:val="31"/>
          <w:szCs w:val="31"/>
        </w:rPr>
        <w:t>机关事业单位基本养老保险缴费支出（项）</w:t>
      </w:r>
    </w:p>
    <w:p w:rsidR="00E40520" w:rsidRDefault="00D92974">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预算</w:t>
      </w:r>
      <w:r w:rsidR="000977E0">
        <w:rPr>
          <w:rFonts w:ascii="仿宋_GB2312" w:eastAsia="仿宋_GB2312" w:hAnsi="仿宋_GB2312" w:cs="仿宋_GB2312" w:hint="eastAsia"/>
          <w:color w:val="000000"/>
          <w:kern w:val="0"/>
          <w:sz w:val="32"/>
          <w:szCs w:val="32"/>
        </w:rPr>
        <w:t>10.04</w:t>
      </w:r>
      <w:r>
        <w:rPr>
          <w:rFonts w:ascii="仿宋_GB2312" w:eastAsia="仿宋_GB2312" w:hAnsi="仿宋_GB2312" w:cs="仿宋_GB2312" w:hint="eastAsia"/>
          <w:color w:val="000000"/>
          <w:kern w:val="0"/>
          <w:sz w:val="32"/>
          <w:szCs w:val="32"/>
        </w:rPr>
        <w:t>万元，支出决算</w:t>
      </w:r>
      <w:r w:rsidR="000977E0">
        <w:rPr>
          <w:rFonts w:ascii="仿宋_GB2312" w:eastAsia="仿宋_GB2312" w:hAnsi="仿宋_GB2312" w:cs="仿宋_GB2312" w:hint="eastAsia"/>
          <w:color w:val="000000"/>
          <w:kern w:val="0"/>
          <w:sz w:val="32"/>
          <w:szCs w:val="32"/>
        </w:rPr>
        <w:t>10.04</w:t>
      </w:r>
      <w:r>
        <w:rPr>
          <w:rFonts w:ascii="仿宋_GB2312" w:eastAsia="仿宋_GB2312" w:hAnsi="仿宋_GB2312" w:cs="仿宋_GB2312" w:hint="eastAsia"/>
          <w:color w:val="000000"/>
          <w:kern w:val="0"/>
          <w:sz w:val="32"/>
          <w:szCs w:val="32"/>
        </w:rPr>
        <w:t>万元，完成预算的100%，</w:t>
      </w:r>
      <w:r>
        <w:rPr>
          <w:rFonts w:ascii="仿宋_GB2312" w:eastAsia="仿宋_GB2312" w:hAnsi="宋体" w:cs="仿宋_GB2312"/>
          <w:color w:val="000000"/>
          <w:kern w:val="0"/>
          <w:sz w:val="32"/>
          <w:szCs w:val="32"/>
        </w:rPr>
        <w:t>决算数</w:t>
      </w:r>
      <w:r>
        <w:rPr>
          <w:rFonts w:ascii="仿宋_GB2312" w:eastAsia="仿宋_GB2312" w:hAnsi="宋体" w:cs="仿宋_GB2312" w:hint="eastAsia"/>
          <w:color w:val="000000"/>
          <w:kern w:val="0"/>
          <w:sz w:val="32"/>
          <w:szCs w:val="32"/>
        </w:rPr>
        <w:t>与</w:t>
      </w:r>
      <w:r>
        <w:rPr>
          <w:rFonts w:ascii="仿宋_GB2312" w:eastAsia="仿宋_GB2312" w:hAnsi="宋体" w:cs="仿宋_GB2312"/>
          <w:color w:val="000000"/>
          <w:kern w:val="0"/>
          <w:sz w:val="32"/>
          <w:szCs w:val="32"/>
        </w:rPr>
        <w:t>预算数</w:t>
      </w:r>
      <w:r>
        <w:rPr>
          <w:rFonts w:ascii="仿宋_GB2312" w:eastAsia="仿宋_GB2312" w:hAnsi="宋体" w:cs="仿宋_GB2312" w:hint="eastAsia"/>
          <w:color w:val="000000"/>
          <w:kern w:val="0"/>
          <w:sz w:val="32"/>
          <w:szCs w:val="32"/>
        </w:rPr>
        <w:t>持平</w:t>
      </w:r>
      <w:r>
        <w:rPr>
          <w:rFonts w:ascii="仿宋" w:eastAsia="仿宋" w:hAnsi="仿宋" w:cs="仿宋" w:hint="eastAsia"/>
          <w:color w:val="000000"/>
          <w:kern w:val="0"/>
          <w:sz w:val="31"/>
          <w:szCs w:val="31"/>
        </w:rPr>
        <w:t>。</w:t>
      </w:r>
    </w:p>
    <w:p w:rsidR="00E40520" w:rsidRDefault="00D92974">
      <w:pPr>
        <w:widowControl/>
        <w:ind w:firstLineChars="200" w:firstLine="640"/>
        <w:jc w:val="left"/>
        <w:rPr>
          <w:rFonts w:ascii="仿宋" w:eastAsia="仿宋" w:hAnsi="仿宋" w:cs="仿宋"/>
          <w:b/>
          <w:bCs/>
          <w:color w:val="000000"/>
          <w:kern w:val="0"/>
          <w:sz w:val="31"/>
          <w:szCs w:val="31"/>
        </w:rPr>
      </w:pPr>
      <w:r>
        <w:rPr>
          <w:rFonts w:ascii="仿宋_GB2312" w:eastAsia="仿宋_GB2312" w:hAnsi="仿宋_GB2312" w:cs="仿宋_GB2312" w:hint="eastAsia"/>
          <w:color w:val="000000"/>
          <w:kern w:val="0"/>
          <w:sz w:val="32"/>
          <w:szCs w:val="32"/>
        </w:rPr>
        <w:lastRenderedPageBreak/>
        <w:t>3.</w:t>
      </w:r>
      <w:r>
        <w:rPr>
          <w:rFonts w:ascii="仿宋" w:eastAsia="仿宋" w:hAnsi="仿宋" w:cs="仿宋" w:hint="eastAsia"/>
          <w:b/>
          <w:bCs/>
          <w:color w:val="000000"/>
          <w:kern w:val="0"/>
          <w:sz w:val="31"/>
          <w:szCs w:val="31"/>
        </w:rPr>
        <w:t>卫生健康支出（类）行政事业单位医疗（款）事业单位医疗（项）</w:t>
      </w:r>
    </w:p>
    <w:p w:rsidR="00E40520" w:rsidRDefault="00D92974">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预算</w:t>
      </w:r>
      <w:r w:rsidR="000977E0">
        <w:rPr>
          <w:rFonts w:ascii="仿宋_GB2312" w:eastAsia="仿宋_GB2312" w:hAnsi="仿宋_GB2312" w:cs="仿宋_GB2312" w:hint="eastAsia"/>
          <w:color w:val="000000"/>
          <w:kern w:val="0"/>
          <w:sz w:val="32"/>
          <w:szCs w:val="32"/>
        </w:rPr>
        <w:t>4.18</w:t>
      </w:r>
      <w:r>
        <w:rPr>
          <w:rFonts w:ascii="仿宋_GB2312" w:eastAsia="仿宋_GB2312" w:hAnsi="仿宋_GB2312" w:cs="仿宋_GB2312" w:hint="eastAsia"/>
          <w:color w:val="000000"/>
          <w:kern w:val="0"/>
          <w:sz w:val="32"/>
          <w:szCs w:val="32"/>
        </w:rPr>
        <w:t>万元，支出决算</w:t>
      </w:r>
      <w:r w:rsidR="000977E0">
        <w:rPr>
          <w:rFonts w:ascii="仿宋_GB2312" w:eastAsia="仿宋_GB2312" w:hAnsi="仿宋_GB2312" w:cs="仿宋_GB2312" w:hint="eastAsia"/>
          <w:color w:val="000000"/>
          <w:kern w:val="0"/>
          <w:sz w:val="32"/>
          <w:szCs w:val="32"/>
        </w:rPr>
        <w:t>4.18</w:t>
      </w:r>
      <w:r>
        <w:rPr>
          <w:rFonts w:ascii="仿宋_GB2312" w:eastAsia="仿宋_GB2312" w:hAnsi="仿宋_GB2312" w:cs="仿宋_GB2312" w:hint="eastAsia"/>
          <w:color w:val="000000"/>
          <w:kern w:val="0"/>
          <w:sz w:val="32"/>
          <w:szCs w:val="32"/>
        </w:rPr>
        <w:t>万元，完成预算的100%，</w:t>
      </w:r>
      <w:r>
        <w:rPr>
          <w:rFonts w:ascii="仿宋_GB2312" w:eastAsia="仿宋_GB2312" w:hAnsi="宋体" w:cs="仿宋_GB2312"/>
          <w:color w:val="000000"/>
          <w:kern w:val="0"/>
          <w:sz w:val="32"/>
          <w:szCs w:val="32"/>
        </w:rPr>
        <w:t>决算数</w:t>
      </w:r>
      <w:r>
        <w:rPr>
          <w:rFonts w:ascii="仿宋_GB2312" w:eastAsia="仿宋_GB2312" w:hAnsi="宋体" w:cs="仿宋_GB2312" w:hint="eastAsia"/>
          <w:color w:val="000000"/>
          <w:kern w:val="0"/>
          <w:sz w:val="32"/>
          <w:szCs w:val="32"/>
        </w:rPr>
        <w:t>与</w:t>
      </w:r>
      <w:r>
        <w:rPr>
          <w:rFonts w:ascii="仿宋_GB2312" w:eastAsia="仿宋_GB2312" w:hAnsi="宋体" w:cs="仿宋_GB2312"/>
          <w:color w:val="000000"/>
          <w:kern w:val="0"/>
          <w:sz w:val="32"/>
          <w:szCs w:val="32"/>
        </w:rPr>
        <w:t>预算数</w:t>
      </w:r>
      <w:r>
        <w:rPr>
          <w:rFonts w:ascii="仿宋_GB2312" w:eastAsia="仿宋_GB2312" w:hAnsi="宋体" w:cs="仿宋_GB2312" w:hint="eastAsia"/>
          <w:color w:val="000000"/>
          <w:kern w:val="0"/>
          <w:sz w:val="32"/>
          <w:szCs w:val="32"/>
        </w:rPr>
        <w:t>持平</w:t>
      </w:r>
      <w:r>
        <w:rPr>
          <w:rFonts w:ascii="仿宋" w:eastAsia="仿宋" w:hAnsi="仿宋" w:cs="仿宋" w:hint="eastAsia"/>
          <w:color w:val="000000"/>
          <w:kern w:val="0"/>
          <w:sz w:val="31"/>
          <w:szCs w:val="31"/>
        </w:rPr>
        <w:t>。</w:t>
      </w:r>
    </w:p>
    <w:p w:rsidR="00E40520" w:rsidRDefault="00D92974">
      <w:pPr>
        <w:snapToGrid w:val="0"/>
        <w:spacing w:line="360" w:lineRule="auto"/>
        <w:ind w:firstLineChars="200" w:firstLine="622"/>
        <w:rPr>
          <w:rFonts w:ascii="仿宋_GB2312" w:eastAsia="仿宋_GB2312" w:hAnsi="仿宋_GB2312" w:cs="仿宋_GB2312"/>
          <w:color w:val="000000"/>
          <w:kern w:val="0"/>
          <w:sz w:val="32"/>
          <w:szCs w:val="32"/>
        </w:rPr>
      </w:pPr>
      <w:r>
        <w:rPr>
          <w:rFonts w:ascii="仿宋" w:eastAsia="仿宋" w:hAnsi="仿宋" w:cs="仿宋" w:hint="eastAsia"/>
          <w:b/>
          <w:bCs/>
          <w:color w:val="000000"/>
          <w:kern w:val="0"/>
          <w:sz w:val="31"/>
          <w:szCs w:val="31"/>
        </w:rPr>
        <w:t>4.住房保障支出（类）住房改革支出（款）住房公积金（项）</w:t>
      </w:r>
    </w:p>
    <w:p w:rsidR="00E40520" w:rsidRDefault="00D92974">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预算</w:t>
      </w:r>
      <w:r w:rsidR="000977E0">
        <w:rPr>
          <w:rFonts w:ascii="仿宋_GB2312" w:eastAsia="仿宋_GB2312" w:hAnsi="仿宋_GB2312" w:cs="仿宋_GB2312" w:hint="eastAsia"/>
          <w:kern w:val="0"/>
          <w:sz w:val="32"/>
          <w:szCs w:val="32"/>
        </w:rPr>
        <w:t>5.34</w:t>
      </w:r>
      <w:r>
        <w:rPr>
          <w:rFonts w:ascii="仿宋_GB2312" w:eastAsia="仿宋_GB2312" w:hAnsi="仿宋_GB2312" w:cs="仿宋_GB2312" w:hint="eastAsia"/>
          <w:kern w:val="0"/>
          <w:sz w:val="32"/>
          <w:szCs w:val="32"/>
        </w:rPr>
        <w:t>万元，支出决算</w:t>
      </w:r>
      <w:r w:rsidR="000977E0">
        <w:rPr>
          <w:rFonts w:ascii="仿宋_GB2312" w:eastAsia="仿宋_GB2312" w:hAnsi="仿宋_GB2312" w:cs="仿宋_GB2312" w:hint="eastAsia"/>
          <w:kern w:val="0"/>
          <w:sz w:val="32"/>
          <w:szCs w:val="32"/>
        </w:rPr>
        <w:t>5.34</w:t>
      </w:r>
      <w:r>
        <w:rPr>
          <w:rFonts w:ascii="仿宋_GB2312" w:eastAsia="仿宋_GB2312" w:hAnsi="仿宋_GB2312" w:cs="仿宋_GB2312" w:hint="eastAsia"/>
          <w:kern w:val="0"/>
          <w:sz w:val="32"/>
          <w:szCs w:val="32"/>
        </w:rPr>
        <w:t>万元，完成预算的100%，决算数与预算数持平。</w:t>
      </w:r>
    </w:p>
    <w:p w:rsidR="00E40520" w:rsidRDefault="00D92974">
      <w:pPr>
        <w:ind w:firstLineChars="200" w:firstLine="640"/>
        <w:rPr>
          <w:rFonts w:ascii="仿宋_GB2312" w:eastAsia="仿宋_GB2312" w:hAnsi="宋体" w:cs="仿宋_GB2312"/>
          <w:color w:val="000000"/>
          <w:kern w:val="0"/>
          <w:sz w:val="32"/>
          <w:szCs w:val="32"/>
        </w:rPr>
      </w:pPr>
      <w:r>
        <w:rPr>
          <w:rFonts w:ascii="黑体" w:eastAsia="黑体" w:hAnsi="黑体" w:hint="eastAsia"/>
          <w:color w:val="000000"/>
          <w:kern w:val="0"/>
          <w:sz w:val="32"/>
          <w:szCs w:val="32"/>
        </w:rPr>
        <w:t xml:space="preserve">六、一般公共预算财政拨款基本支出决算情况说明 </w:t>
      </w:r>
    </w:p>
    <w:p w:rsidR="00E40520" w:rsidRDefault="00D92974">
      <w:pPr>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本</w:t>
      </w:r>
      <w:r>
        <w:rPr>
          <w:rFonts w:ascii="仿宋_GB2312" w:eastAsia="仿宋_GB2312" w:hAnsi="宋体" w:cs="仿宋_GB2312"/>
          <w:color w:val="000000"/>
          <w:kern w:val="0"/>
          <w:sz w:val="32"/>
          <w:szCs w:val="32"/>
        </w:rPr>
        <w:t>年</w:t>
      </w:r>
      <w:r>
        <w:rPr>
          <w:rFonts w:ascii="仿宋_GB2312" w:eastAsia="仿宋_GB2312" w:hAnsi="宋体" w:cs="仿宋_GB2312" w:hint="eastAsia"/>
          <w:color w:val="000000"/>
          <w:kern w:val="0"/>
          <w:sz w:val="32"/>
          <w:szCs w:val="32"/>
        </w:rPr>
        <w:t>度</w:t>
      </w:r>
      <w:r>
        <w:rPr>
          <w:rFonts w:ascii="仿宋_GB2312" w:eastAsia="仿宋_GB2312" w:hAnsi="宋体" w:cs="仿宋_GB2312"/>
          <w:color w:val="000000"/>
          <w:kern w:val="0"/>
          <w:sz w:val="32"/>
          <w:szCs w:val="32"/>
        </w:rPr>
        <w:t>一般公共预算财政拨款基本支出</w:t>
      </w:r>
      <w:r w:rsidR="000977E0">
        <w:rPr>
          <w:rFonts w:ascii="仿宋_GB2312" w:eastAsia="仿宋_GB2312" w:hAnsi="宋体" w:cs="仿宋_GB2312" w:hint="eastAsia"/>
          <w:color w:val="000000"/>
          <w:kern w:val="0"/>
          <w:sz w:val="32"/>
          <w:szCs w:val="32"/>
        </w:rPr>
        <w:t>109.42</w:t>
      </w:r>
      <w:r>
        <w:rPr>
          <w:rFonts w:ascii="仿宋_GB2312" w:eastAsia="仿宋_GB2312" w:hAnsi="宋体" w:cs="仿宋_GB2312"/>
          <w:color w:val="000000"/>
          <w:kern w:val="0"/>
          <w:sz w:val="32"/>
          <w:szCs w:val="32"/>
        </w:rPr>
        <w:t>万元，包括人员经费支和公用经费。</w:t>
      </w:r>
      <w:r>
        <w:rPr>
          <w:rFonts w:ascii="仿宋_GB2312" w:eastAsia="仿宋_GB2312" w:hAnsi="宋体" w:cs="仿宋_GB2312" w:hint="eastAsia"/>
          <w:color w:val="000000"/>
          <w:kern w:val="0"/>
          <w:sz w:val="32"/>
          <w:szCs w:val="32"/>
        </w:rPr>
        <w:t>其中：</w:t>
      </w:r>
    </w:p>
    <w:p w:rsidR="00E40520" w:rsidRDefault="00D92974">
      <w:pPr>
        <w:jc w:val="left"/>
        <w:rPr>
          <w:rFonts w:ascii="仿宋_GB2312" w:eastAsia="仿宋_GB2312" w:hAnsi="仿宋_GB2312" w:cs="仿宋_GB2312"/>
          <w:sz w:val="32"/>
          <w:szCs w:val="32"/>
        </w:rPr>
      </w:pPr>
      <w:r>
        <w:rPr>
          <w:rFonts w:ascii="仿宋_GB2312" w:eastAsia="仿宋_GB2312" w:hAnsi="宋体" w:cs="仿宋_GB2312" w:hint="eastAsia"/>
          <w:b/>
          <w:bCs/>
          <w:color w:val="000000"/>
          <w:kern w:val="0"/>
          <w:sz w:val="32"/>
          <w:szCs w:val="32"/>
        </w:rPr>
        <w:t xml:space="preserve">    </w:t>
      </w:r>
      <w:r>
        <w:rPr>
          <w:rFonts w:ascii="楷体" w:eastAsia="楷体" w:hAnsi="楷体" w:cs="楷体" w:hint="eastAsia"/>
          <w:color w:val="000000"/>
          <w:kern w:val="0"/>
          <w:sz w:val="32"/>
          <w:szCs w:val="32"/>
        </w:rPr>
        <w:t>（一）人员经费</w:t>
      </w:r>
      <w:r w:rsidR="000977E0">
        <w:rPr>
          <w:rFonts w:ascii="仿宋_GB2312" w:eastAsia="仿宋_GB2312" w:hAnsi="宋体" w:cs="仿宋_GB2312" w:hint="eastAsia"/>
          <w:color w:val="000000"/>
          <w:kern w:val="0"/>
          <w:sz w:val="32"/>
          <w:szCs w:val="32"/>
        </w:rPr>
        <w:t>101.12</w:t>
      </w:r>
      <w:r>
        <w:rPr>
          <w:rFonts w:ascii="仿宋_GB2312" w:eastAsia="仿宋_GB2312" w:hAnsi="宋体" w:cs="仿宋_GB2312"/>
          <w:color w:val="000000"/>
          <w:kern w:val="0"/>
          <w:sz w:val="32"/>
          <w:szCs w:val="32"/>
        </w:rPr>
        <w:t>万元，</w:t>
      </w:r>
      <w:r>
        <w:rPr>
          <w:rFonts w:ascii="仿宋_GB2312" w:eastAsia="仿宋_GB2312" w:hAnsi="仿宋_GB2312" w:cs="仿宋_GB2312" w:hint="eastAsia"/>
          <w:color w:val="000000"/>
          <w:kern w:val="0"/>
          <w:sz w:val="32"/>
          <w:szCs w:val="32"/>
        </w:rPr>
        <w:t>主要包括：</w:t>
      </w:r>
      <w:r>
        <w:rPr>
          <w:rFonts w:ascii="仿宋_GB2312" w:eastAsia="仿宋_GB2312" w:hAnsi="仿宋_GB2312" w:cs="仿宋_GB2312" w:hint="eastAsia"/>
          <w:sz w:val="32"/>
          <w:szCs w:val="32"/>
        </w:rPr>
        <w:t>基本工资、津贴补贴、</w:t>
      </w:r>
      <w:r>
        <w:rPr>
          <w:rFonts w:ascii="仿宋" w:eastAsia="仿宋" w:hAnsi="仿宋" w:cs="仿宋" w:hint="eastAsia"/>
          <w:sz w:val="32"/>
          <w:szCs w:val="40"/>
        </w:rPr>
        <w:t>奖金、绩效工资、机关事业单位基本养老保险缴费、</w:t>
      </w:r>
    </w:p>
    <w:p w:rsidR="00E40520" w:rsidRDefault="00D92974">
      <w:pPr>
        <w:jc w:val="left"/>
        <w:rPr>
          <w:rFonts w:ascii="仿宋_GB2312" w:eastAsia="仿宋_GB2312" w:hAnsi="仿宋_GB2312" w:cs="仿宋_GB2312"/>
          <w:sz w:val="32"/>
          <w:szCs w:val="32"/>
        </w:rPr>
      </w:pPr>
      <w:r>
        <w:rPr>
          <w:rFonts w:ascii="仿宋_GB2312" w:eastAsia="仿宋_GB2312" w:hAnsi="仿宋_GB2312" w:cs="仿宋_GB2312"/>
          <w:sz w:val="32"/>
          <w:szCs w:val="32"/>
        </w:rPr>
        <w:t>职工基本医疗保险缴费</w:t>
      </w:r>
      <w:r>
        <w:rPr>
          <w:rFonts w:ascii="仿宋_GB2312" w:eastAsia="仿宋_GB2312" w:hAnsi="仿宋_GB2312" w:cs="仿宋_GB2312" w:hint="eastAsia"/>
          <w:sz w:val="32"/>
          <w:szCs w:val="32"/>
        </w:rPr>
        <w:t>、其他社会保障缴费、住房公积金、其他工资福利支出。</w:t>
      </w:r>
    </w:p>
    <w:p w:rsidR="00E40520" w:rsidRDefault="00D92974">
      <w:pPr>
        <w:ind w:firstLineChars="200" w:firstLine="640"/>
        <w:jc w:val="left"/>
      </w:pPr>
      <w:r>
        <w:rPr>
          <w:rFonts w:ascii="楷体" w:eastAsia="楷体" w:hAnsi="楷体" w:cs="楷体" w:hint="eastAsia"/>
          <w:color w:val="000000"/>
          <w:kern w:val="0"/>
          <w:sz w:val="32"/>
          <w:szCs w:val="32"/>
        </w:rPr>
        <w:t>（二）公用经费</w:t>
      </w:r>
      <w:r w:rsidR="000977E0">
        <w:rPr>
          <w:rFonts w:ascii="仿宋_GB2312" w:eastAsia="仿宋_GB2312" w:hAnsi="宋体" w:cs="仿宋_GB2312" w:hint="eastAsia"/>
          <w:color w:val="000000"/>
          <w:kern w:val="0"/>
          <w:sz w:val="32"/>
          <w:szCs w:val="32"/>
        </w:rPr>
        <w:t>8.3</w:t>
      </w:r>
      <w:r>
        <w:rPr>
          <w:rFonts w:ascii="仿宋_GB2312" w:eastAsia="仿宋_GB2312" w:hAnsi="宋体" w:cs="仿宋_GB2312"/>
          <w:color w:val="000000"/>
          <w:kern w:val="0"/>
          <w:sz w:val="32"/>
          <w:szCs w:val="32"/>
        </w:rPr>
        <w:t>万元，</w:t>
      </w:r>
      <w:r>
        <w:rPr>
          <w:rFonts w:ascii="仿宋_GB2312" w:eastAsia="仿宋_GB2312" w:hAnsi="仿宋_GB2312" w:cs="仿宋_GB2312" w:hint="eastAsia"/>
          <w:color w:val="000000"/>
          <w:kern w:val="0"/>
          <w:sz w:val="32"/>
          <w:szCs w:val="32"/>
        </w:rPr>
        <w:t>主要包括：</w:t>
      </w:r>
      <w:r>
        <w:rPr>
          <w:rFonts w:ascii="仿宋_GB2312" w:eastAsia="仿宋_GB2312" w:hAnsi="仿宋_GB2312" w:cs="仿宋_GB2312" w:hint="eastAsia"/>
          <w:sz w:val="32"/>
          <w:szCs w:val="32"/>
        </w:rPr>
        <w:t>办公费、印刷费、</w:t>
      </w:r>
      <w:r>
        <w:rPr>
          <w:rFonts w:ascii="仿宋" w:eastAsia="仿宋" w:hAnsi="仿宋" w:cs="仿宋" w:hint="eastAsia"/>
          <w:sz w:val="32"/>
          <w:szCs w:val="40"/>
        </w:rPr>
        <w:t>劳务费、其他交通费用、其他商品和服务支出</w:t>
      </w:r>
      <w:r>
        <w:rPr>
          <w:rFonts w:ascii="仿宋_GB2312" w:eastAsia="仿宋_GB2312" w:hAnsi="宋体" w:cs="仿宋_GB2312" w:hint="eastAsia"/>
          <w:color w:val="000000"/>
          <w:kern w:val="0"/>
          <w:sz w:val="32"/>
          <w:szCs w:val="32"/>
        </w:rPr>
        <w:t>。</w:t>
      </w:r>
    </w:p>
    <w:p w:rsidR="00E40520" w:rsidRDefault="00D92974">
      <w:pPr>
        <w:spacing w:line="62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 xml:space="preserve">七、一般公共预算财政拨款“三公”经费及会议费、培训费支出决算情况说明 </w:t>
      </w:r>
    </w:p>
    <w:p w:rsidR="00E40520" w:rsidRDefault="00D92974">
      <w:pPr>
        <w:spacing w:line="620" w:lineRule="exact"/>
        <w:ind w:firstLineChars="200" w:firstLine="640"/>
        <w:jc w:val="left"/>
      </w:pPr>
      <w:r>
        <w:rPr>
          <w:rFonts w:ascii="楷体" w:eastAsia="楷体" w:hAnsi="楷体" w:cs="楷体" w:hint="eastAsia"/>
          <w:bCs/>
          <w:color w:val="000000"/>
          <w:kern w:val="0"/>
          <w:sz w:val="32"/>
          <w:szCs w:val="32"/>
        </w:rPr>
        <w:t>（一）“三公”经费财政拨款支出决算情况说明。</w:t>
      </w:r>
      <w:r>
        <w:rPr>
          <w:rFonts w:ascii="楷体_GB2312" w:eastAsia="楷体_GB2312" w:hAnsi="宋体" w:cs="楷体_GB2312"/>
          <w:b/>
          <w:color w:val="000000"/>
          <w:kern w:val="0"/>
          <w:sz w:val="32"/>
          <w:szCs w:val="32"/>
        </w:rPr>
        <w:t xml:space="preserve"> </w:t>
      </w:r>
    </w:p>
    <w:p w:rsidR="00E40520" w:rsidRDefault="00D92974">
      <w:pPr>
        <w:spacing w:line="6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本年度一般公共预算安排“三公”经费支出预算0万元，支出决算0万元，完成预算的0%。        </w:t>
      </w:r>
    </w:p>
    <w:p w:rsidR="00E40520" w:rsidRDefault="00D92974">
      <w:pPr>
        <w:spacing w:line="620" w:lineRule="exact"/>
        <w:rPr>
          <w:rFonts w:ascii="楷体" w:eastAsia="楷体" w:hAnsi="楷体" w:cs="楷体"/>
          <w:sz w:val="32"/>
          <w:szCs w:val="32"/>
        </w:rPr>
      </w:pPr>
      <w:r>
        <w:rPr>
          <w:rFonts w:ascii="楷体" w:eastAsia="楷体" w:hAnsi="楷体" w:cs="楷体" w:hint="eastAsia"/>
          <w:sz w:val="32"/>
          <w:szCs w:val="32"/>
        </w:rPr>
        <w:lastRenderedPageBreak/>
        <w:t xml:space="preserve">   </w:t>
      </w:r>
      <w:r>
        <w:rPr>
          <w:rFonts w:ascii="仿宋_GB2312" w:eastAsia="仿宋_GB2312" w:hAnsi="宋体" w:cs="仿宋_GB2312" w:hint="eastAsia"/>
          <w:color w:val="000000"/>
          <w:kern w:val="0"/>
          <w:sz w:val="32"/>
          <w:szCs w:val="32"/>
        </w:rPr>
        <w:t xml:space="preserve"> 1.因公出国（境）支出情况说明。</w:t>
      </w:r>
    </w:p>
    <w:p w:rsidR="00E40520" w:rsidRDefault="00D92974">
      <w:pPr>
        <w:spacing w:line="620" w:lineRule="exact"/>
        <w:ind w:firstLineChars="200" w:firstLine="640"/>
        <w:jc w:val="left"/>
        <w:rPr>
          <w:rFonts w:ascii="仿宋_GB2312" w:eastAsia="仿宋_GB2312" w:hAnsi="仿宋"/>
          <w:sz w:val="32"/>
          <w:szCs w:val="32"/>
        </w:rPr>
      </w:pPr>
      <w:r>
        <w:rPr>
          <w:rFonts w:ascii="仿宋_GB2312" w:eastAsia="仿宋_GB2312" w:hAnsi="宋体" w:cs="仿宋_GB2312" w:hint="eastAsia"/>
          <w:color w:val="000000"/>
          <w:kern w:val="0"/>
          <w:sz w:val="32"/>
          <w:szCs w:val="32"/>
        </w:rPr>
        <w:t>本年度无一般公共预算因公出国（境）预算安排。</w:t>
      </w:r>
    </w:p>
    <w:p w:rsidR="00E40520" w:rsidRDefault="00D92974">
      <w:pPr>
        <w:spacing w:line="62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2.公务用车购置费用支出情况说明。</w:t>
      </w:r>
    </w:p>
    <w:p w:rsidR="00E40520" w:rsidRDefault="00D92974">
      <w:pPr>
        <w:spacing w:line="620" w:lineRule="exact"/>
        <w:ind w:firstLineChars="200" w:firstLine="640"/>
        <w:jc w:val="left"/>
        <w:rPr>
          <w:rFonts w:ascii="仿宋_GB2312" w:eastAsia="仿宋_GB2312" w:hAnsi="仿宋"/>
          <w:sz w:val="32"/>
          <w:szCs w:val="32"/>
        </w:rPr>
      </w:pPr>
      <w:r>
        <w:rPr>
          <w:rFonts w:ascii="仿宋_GB2312" w:eastAsia="仿宋_GB2312" w:hAnsi="宋体" w:cs="仿宋_GB2312" w:hint="eastAsia"/>
          <w:color w:val="000000"/>
          <w:kern w:val="0"/>
          <w:sz w:val="32"/>
          <w:szCs w:val="32"/>
        </w:rPr>
        <w:t>本年度无一般公共预算公务用车购置费预算安排。</w:t>
      </w:r>
    </w:p>
    <w:p w:rsidR="00E40520" w:rsidRDefault="00D92974">
      <w:pPr>
        <w:spacing w:line="62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3.公务用车运行维护费用支出情况说明。</w:t>
      </w:r>
    </w:p>
    <w:p w:rsidR="00E40520" w:rsidRDefault="00D92974">
      <w:pPr>
        <w:spacing w:line="62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本年度无一般公共预算公务用车运行维护费预算安排。</w:t>
      </w:r>
    </w:p>
    <w:p w:rsidR="00E40520" w:rsidRDefault="00D92974">
      <w:pPr>
        <w:spacing w:line="62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4.公务接待费支出情况说明。</w:t>
      </w:r>
    </w:p>
    <w:p w:rsidR="00E40520" w:rsidRDefault="00D92974">
      <w:pPr>
        <w:spacing w:line="62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本年度无一般公共预算公务接待费预算安排。</w:t>
      </w:r>
    </w:p>
    <w:p w:rsidR="00E40520" w:rsidRDefault="00D92974">
      <w:pPr>
        <w:spacing w:line="620" w:lineRule="exact"/>
        <w:ind w:firstLineChars="200" w:firstLine="640"/>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（二）培训费支出情况说明。</w:t>
      </w:r>
    </w:p>
    <w:p w:rsidR="00E40520" w:rsidRDefault="00D92974">
      <w:pPr>
        <w:spacing w:line="6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宋体" w:cs="仿宋_GB2312" w:hint="eastAsia"/>
          <w:color w:val="000000"/>
          <w:kern w:val="0"/>
          <w:sz w:val="32"/>
          <w:szCs w:val="32"/>
        </w:rPr>
        <w:t>本年度无一般公共预算培训费预算安排。</w:t>
      </w:r>
    </w:p>
    <w:p w:rsidR="00E40520" w:rsidRDefault="00D92974">
      <w:pPr>
        <w:spacing w:line="620" w:lineRule="exact"/>
        <w:ind w:firstLineChars="200" w:firstLine="64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（三）会议费支出情况说明。</w:t>
      </w:r>
    </w:p>
    <w:p w:rsidR="00E40520" w:rsidRDefault="00D92974">
      <w:pPr>
        <w:spacing w:line="62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本年度无一般公共预算会议费预算安排。</w:t>
      </w:r>
    </w:p>
    <w:p w:rsidR="00E40520" w:rsidRDefault="00D92974">
      <w:pPr>
        <w:numPr>
          <w:ilvl w:val="0"/>
          <w:numId w:val="2"/>
        </w:numPr>
        <w:spacing w:line="62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 xml:space="preserve">政府性基金预算财政拨款收入支出情况说明 </w:t>
      </w:r>
    </w:p>
    <w:p w:rsidR="00E40520" w:rsidRDefault="00D92974">
      <w:pPr>
        <w:spacing w:line="620" w:lineRule="exact"/>
        <w:ind w:firstLineChars="200" w:firstLine="640"/>
        <w:jc w:val="left"/>
        <w:rPr>
          <w:rFonts w:ascii="仿宋_GB2312" w:eastAsia="仿宋" w:hAnsi="仿宋_GB2312" w:cs="仿宋_GB2312"/>
          <w:sz w:val="32"/>
          <w:szCs w:val="32"/>
        </w:rPr>
      </w:pPr>
      <w:r>
        <w:rPr>
          <w:rFonts w:ascii="仿宋_GB2312" w:eastAsia="仿宋_GB2312" w:hAnsi="仿宋_GB2312" w:cs="仿宋_GB2312" w:hint="eastAsia"/>
          <w:sz w:val="32"/>
          <w:szCs w:val="32"/>
        </w:rPr>
        <w:t>本单位无政府性基金预算财政拨款，并已公开空表。</w:t>
      </w:r>
    </w:p>
    <w:p w:rsidR="00E40520" w:rsidRDefault="00D92974">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九、国有资本经营预算财政拨款支出决算情况说明</w:t>
      </w:r>
    </w:p>
    <w:p w:rsidR="00E40520" w:rsidRDefault="00D9297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本单位无国有资本经营预算财政拨款，并已公开空表。</w:t>
      </w:r>
    </w:p>
    <w:p w:rsidR="00E40520" w:rsidRDefault="00D92974">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rsidR="00E40520" w:rsidRDefault="00D92974">
      <w:pPr>
        <w:spacing w:line="620" w:lineRule="exact"/>
        <w:ind w:firstLineChars="200" w:firstLine="620"/>
        <w:jc w:val="left"/>
        <w:rPr>
          <w:rFonts w:ascii="仿宋_GB2312" w:eastAsia="仿宋_GB2312" w:hAnsi="宋体" w:cs="仿宋_GB2312"/>
          <w:color w:val="000000"/>
          <w:kern w:val="0"/>
          <w:sz w:val="32"/>
          <w:szCs w:val="32"/>
        </w:rPr>
      </w:pPr>
      <w:r>
        <w:rPr>
          <w:rFonts w:ascii="仿宋_GB2312" w:eastAsia="仿宋_GB2312" w:hAnsi="仿宋_GB2312" w:cs="仿宋_GB2312" w:hint="eastAsia"/>
          <w:color w:val="000000"/>
          <w:kern w:val="0"/>
          <w:sz w:val="31"/>
          <w:szCs w:val="31"/>
        </w:rPr>
        <w:t>本年度</w:t>
      </w:r>
      <w:r>
        <w:rPr>
          <w:rFonts w:ascii="仿宋_GB2312" w:eastAsia="仿宋_GB2312" w:hAnsi="仿宋_GB2312" w:cs="仿宋_GB2312"/>
          <w:color w:val="000000"/>
          <w:kern w:val="0"/>
          <w:sz w:val="31"/>
          <w:szCs w:val="31"/>
        </w:rPr>
        <w:t>机关运行经费</w:t>
      </w:r>
      <w:r>
        <w:rPr>
          <w:rFonts w:ascii="仿宋_GB2312" w:eastAsia="仿宋_GB2312" w:hAnsi="宋体" w:cs="仿宋_GB2312"/>
          <w:color w:val="000000"/>
          <w:kern w:val="0"/>
          <w:sz w:val="32"/>
          <w:szCs w:val="32"/>
        </w:rPr>
        <w:t>预算</w:t>
      </w:r>
      <w:r w:rsidR="000977E0">
        <w:rPr>
          <w:rFonts w:ascii="仿宋_GB2312" w:eastAsia="仿宋_GB2312" w:hAnsi="宋体" w:cs="仿宋_GB2312" w:hint="eastAsia"/>
          <w:color w:val="000000"/>
          <w:kern w:val="0"/>
          <w:sz w:val="32"/>
          <w:szCs w:val="32"/>
        </w:rPr>
        <w:t>8.3</w:t>
      </w:r>
      <w:r>
        <w:rPr>
          <w:rFonts w:ascii="仿宋_GB2312" w:eastAsia="仿宋_GB2312" w:hAnsi="宋体" w:cs="仿宋_GB2312"/>
          <w:color w:val="000000"/>
          <w:kern w:val="0"/>
          <w:sz w:val="32"/>
          <w:szCs w:val="32"/>
        </w:rPr>
        <w:t>万元，支出决算</w:t>
      </w:r>
      <w:r w:rsidR="000977E0">
        <w:rPr>
          <w:rFonts w:ascii="仿宋_GB2312" w:eastAsia="仿宋_GB2312" w:hAnsi="宋体" w:cs="仿宋_GB2312" w:hint="eastAsia"/>
          <w:color w:val="000000"/>
          <w:kern w:val="0"/>
          <w:sz w:val="32"/>
          <w:szCs w:val="32"/>
        </w:rPr>
        <w:t>8.3</w:t>
      </w:r>
      <w:r>
        <w:rPr>
          <w:rFonts w:ascii="仿宋_GB2312" w:eastAsia="仿宋_GB2312" w:hAnsi="宋体" w:cs="仿宋_GB2312"/>
          <w:color w:val="000000"/>
          <w:kern w:val="0"/>
          <w:sz w:val="32"/>
          <w:szCs w:val="32"/>
        </w:rPr>
        <w:t>万元，完成预算的</w:t>
      </w:r>
      <w:r>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p>
    <w:p w:rsidR="00E40520" w:rsidRDefault="00D92974">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十一、政府采购支出情况说明</w:t>
      </w:r>
    </w:p>
    <w:p w:rsidR="00E40520" w:rsidRDefault="00D92974">
      <w:pPr>
        <w:spacing w:line="6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本年度无政府采购支出预算。</w:t>
      </w:r>
    </w:p>
    <w:p w:rsidR="00E40520" w:rsidRDefault="00D92974">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十二、国有资产占用及购置情况说明</w:t>
      </w:r>
    </w:p>
    <w:p w:rsidR="00E40520" w:rsidRDefault="00D9297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2021年末，本单位机关及所属单位共有车辆0辆，其中副部（省）级以上领导用车0辆，主要领导干部用车0辆，机要通信用车0辆，应急保障用车0辆，执法执勤用车0辆，特种专业技术用车0辆，离退休干部用车0辆，其他用车0辆。单价50万元以上的通用设备0台（套）；单价100万元以上的专用设备0台（套）。2021年当年购置车辆0辆；购置单价50万元以上的通用设备0台（套）；购置单价100万元以上的专用设备0台（套）。</w:t>
      </w:r>
    </w:p>
    <w:p w:rsidR="00E40520" w:rsidRDefault="00D92974">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十三、预算绩效情况说明</w:t>
      </w:r>
    </w:p>
    <w:p w:rsidR="00E40520" w:rsidRDefault="00D92974">
      <w:pPr>
        <w:spacing w:line="620" w:lineRule="exact"/>
        <w:ind w:leftChars="304" w:left="1278" w:hangingChars="200" w:hanging="640"/>
        <w:jc w:val="left"/>
        <w:rPr>
          <w:rFonts w:ascii="楷体_GB2312" w:eastAsia="楷体_GB2312" w:hAnsi="宋体" w:cs="楷体_GB2312"/>
          <w:b/>
          <w:color w:val="000000"/>
          <w:kern w:val="0"/>
          <w:sz w:val="32"/>
          <w:szCs w:val="32"/>
        </w:rPr>
      </w:pPr>
      <w:r>
        <w:rPr>
          <w:rFonts w:ascii="楷体_GB2312" w:eastAsia="楷体_GB2312" w:hAnsi="宋体" w:cs="楷体_GB2312" w:hint="eastAsia"/>
          <w:bCs/>
          <w:color w:val="000000"/>
          <w:kern w:val="0"/>
          <w:sz w:val="32"/>
          <w:szCs w:val="32"/>
        </w:rPr>
        <w:t>（一）</w:t>
      </w:r>
      <w:r>
        <w:rPr>
          <w:rFonts w:ascii="楷体_GB2312" w:eastAsia="楷体_GB2312" w:hAnsi="宋体" w:cs="楷体_GB2312"/>
          <w:bCs/>
          <w:color w:val="000000"/>
          <w:kern w:val="0"/>
          <w:sz w:val="32"/>
          <w:szCs w:val="32"/>
        </w:rPr>
        <w:t>预算绩效管理工作开展情况</w:t>
      </w:r>
      <w:r>
        <w:rPr>
          <w:rFonts w:ascii="楷体_GB2312" w:eastAsia="楷体_GB2312" w:hAnsi="宋体" w:cs="楷体_GB2312" w:hint="eastAsia"/>
          <w:bCs/>
          <w:color w:val="000000"/>
          <w:kern w:val="0"/>
          <w:sz w:val="32"/>
          <w:szCs w:val="32"/>
        </w:rPr>
        <w:t>说明</w:t>
      </w:r>
      <w:r>
        <w:rPr>
          <w:rFonts w:ascii="楷体_GB2312" w:eastAsia="楷体_GB2312" w:hAnsi="宋体" w:cs="楷体_GB2312"/>
          <w:bCs/>
          <w:color w:val="000000"/>
          <w:kern w:val="0"/>
          <w:sz w:val="32"/>
          <w:szCs w:val="32"/>
        </w:rPr>
        <w:t>。</w:t>
      </w:r>
      <w:r>
        <w:rPr>
          <w:rFonts w:ascii="楷体_GB2312" w:eastAsia="楷体_GB2312" w:hAnsi="宋体" w:cs="楷体_GB2312" w:hint="eastAsia"/>
          <w:b/>
          <w:color w:val="000000"/>
          <w:kern w:val="0"/>
          <w:sz w:val="32"/>
          <w:szCs w:val="32"/>
        </w:rPr>
        <w:t xml:space="preserve">     </w:t>
      </w:r>
    </w:p>
    <w:p w:rsidR="005B4563" w:rsidRDefault="005B4563" w:rsidP="005B4563">
      <w:pPr>
        <w:adjustRightInd w:val="0"/>
        <w:snapToGrid w:val="0"/>
        <w:spacing w:line="600" w:lineRule="exact"/>
        <w:ind w:firstLineChars="200" w:firstLine="640"/>
        <w:rPr>
          <w:rFonts w:ascii="仿宋" w:eastAsia="仿宋" w:hAnsi="仿宋" w:cs="仿宋" w:hint="eastAsia"/>
          <w:color w:val="000000"/>
          <w:sz w:val="32"/>
          <w:szCs w:val="40"/>
        </w:rPr>
      </w:pPr>
      <w:r>
        <w:rPr>
          <w:rFonts w:ascii="仿宋" w:eastAsia="仿宋" w:hAnsi="仿宋" w:cs="仿宋" w:hint="eastAsia"/>
          <w:color w:val="000000"/>
          <w:sz w:val="32"/>
          <w:szCs w:val="40"/>
        </w:rPr>
        <w:t>根据预算绩效管理要求，本部门组织对2021年一般公共预算项目支出全面开展绩效自评，其中，</w:t>
      </w:r>
      <w:proofErr w:type="gramStart"/>
      <w:r>
        <w:rPr>
          <w:rFonts w:ascii="仿宋" w:eastAsia="仿宋" w:hAnsi="仿宋" w:cs="仿宋" w:hint="eastAsia"/>
          <w:color w:val="000000"/>
          <w:sz w:val="32"/>
          <w:szCs w:val="40"/>
        </w:rPr>
        <w:t>一级项目</w:t>
      </w:r>
      <w:proofErr w:type="gramEnd"/>
      <w:r>
        <w:rPr>
          <w:rFonts w:ascii="仿宋" w:eastAsia="仿宋" w:hAnsi="仿宋" w:cs="仿宋" w:hint="eastAsia"/>
          <w:color w:val="000000"/>
          <w:sz w:val="32"/>
          <w:szCs w:val="40"/>
        </w:rPr>
        <w:t>0个，二级项目</w:t>
      </w:r>
      <w:r>
        <w:rPr>
          <w:rFonts w:ascii="仿宋" w:eastAsia="仿宋" w:hAnsi="仿宋" w:cs="仿宋"/>
          <w:color w:val="000000"/>
          <w:sz w:val="32"/>
          <w:szCs w:val="40"/>
        </w:rPr>
        <w:t>0</w:t>
      </w:r>
      <w:r>
        <w:rPr>
          <w:rFonts w:ascii="仿宋" w:eastAsia="仿宋" w:hAnsi="仿宋" w:cs="仿宋" w:hint="eastAsia"/>
          <w:color w:val="000000"/>
          <w:sz w:val="32"/>
          <w:szCs w:val="40"/>
        </w:rPr>
        <w:t>个，共涉及资金0万元，占一般公共预算项目支出总额的0%。组织对 2021年</w:t>
      </w:r>
      <w:r>
        <w:rPr>
          <w:rFonts w:ascii="仿宋" w:eastAsia="仿宋" w:hAnsi="仿宋" w:cs="仿宋"/>
          <w:color w:val="000000"/>
          <w:sz w:val="32"/>
          <w:szCs w:val="40"/>
        </w:rPr>
        <w:t>0</w:t>
      </w:r>
      <w:r>
        <w:rPr>
          <w:rFonts w:ascii="仿宋" w:eastAsia="仿宋" w:hAnsi="仿宋" w:cs="仿宋" w:hint="eastAsia"/>
          <w:color w:val="000000"/>
          <w:sz w:val="32"/>
          <w:szCs w:val="40"/>
        </w:rPr>
        <w:t>个政府性基金预算项目支出开展绩效自评，共涉及资金</w:t>
      </w:r>
      <w:r>
        <w:rPr>
          <w:rFonts w:ascii="仿宋" w:eastAsia="仿宋" w:hAnsi="仿宋" w:cs="仿宋"/>
          <w:color w:val="000000"/>
          <w:sz w:val="32"/>
          <w:szCs w:val="40"/>
        </w:rPr>
        <w:t>0</w:t>
      </w:r>
      <w:r>
        <w:rPr>
          <w:rFonts w:ascii="仿宋" w:eastAsia="仿宋" w:hAnsi="仿宋" w:cs="仿宋" w:hint="eastAsia"/>
          <w:color w:val="000000"/>
          <w:sz w:val="32"/>
          <w:szCs w:val="40"/>
        </w:rPr>
        <w:t>万元，占政府性基金预算项目支出总额的</w:t>
      </w:r>
      <w:r>
        <w:rPr>
          <w:rFonts w:ascii="仿宋" w:eastAsia="仿宋" w:hAnsi="仿宋" w:cs="仿宋"/>
          <w:color w:val="000000"/>
          <w:sz w:val="32"/>
          <w:szCs w:val="40"/>
        </w:rPr>
        <w:t>0</w:t>
      </w:r>
      <w:r>
        <w:rPr>
          <w:rFonts w:ascii="仿宋" w:eastAsia="仿宋" w:hAnsi="仿宋" w:cs="仿宋" w:hint="eastAsia"/>
          <w:color w:val="000000"/>
          <w:sz w:val="32"/>
          <w:szCs w:val="40"/>
        </w:rPr>
        <w:t>%。</w:t>
      </w:r>
    </w:p>
    <w:p w:rsidR="00E40520" w:rsidRPr="005B4563" w:rsidRDefault="00E40520">
      <w:pPr>
        <w:spacing w:line="620" w:lineRule="exact"/>
        <w:ind w:firstLineChars="200" w:firstLine="640"/>
        <w:rPr>
          <w:rFonts w:ascii="仿宋_GB2312" w:eastAsia="仿宋_GB2312" w:hAnsi="仿宋_GB2312" w:cs="仿宋_GB2312"/>
          <w:sz w:val="32"/>
          <w:szCs w:val="40"/>
        </w:rPr>
      </w:pPr>
    </w:p>
    <w:p w:rsidR="00E40520" w:rsidRDefault="00D92974">
      <w:pPr>
        <w:widowControl/>
        <w:spacing w:line="620" w:lineRule="exact"/>
        <w:ind w:firstLineChars="200"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（二）单位</w:t>
      </w:r>
      <w:r>
        <w:rPr>
          <w:rFonts w:ascii="楷体_GB2312" w:eastAsia="楷体_GB2312" w:hAnsi="宋体" w:cs="楷体_GB2312"/>
          <w:bCs/>
          <w:color w:val="000000"/>
          <w:kern w:val="0"/>
          <w:sz w:val="32"/>
          <w:szCs w:val="32"/>
        </w:rPr>
        <w:t>决算</w:t>
      </w:r>
      <w:proofErr w:type="gramStart"/>
      <w:r>
        <w:rPr>
          <w:rFonts w:ascii="楷体_GB2312" w:eastAsia="楷体_GB2312" w:hAnsi="宋体" w:cs="楷体_GB2312"/>
          <w:bCs/>
          <w:color w:val="000000"/>
          <w:kern w:val="0"/>
          <w:sz w:val="32"/>
          <w:szCs w:val="32"/>
        </w:rPr>
        <w:t>中项目</w:t>
      </w:r>
      <w:proofErr w:type="gramEnd"/>
      <w:r>
        <w:rPr>
          <w:rFonts w:ascii="楷体_GB2312" w:eastAsia="楷体_GB2312" w:hAnsi="宋体" w:cs="楷体_GB2312"/>
          <w:bCs/>
          <w:color w:val="000000"/>
          <w:kern w:val="0"/>
          <w:sz w:val="32"/>
          <w:szCs w:val="32"/>
        </w:rPr>
        <w:t>绩效自评结果。</w:t>
      </w:r>
    </w:p>
    <w:p w:rsidR="00E40520" w:rsidRDefault="00D92974">
      <w:pPr>
        <w:adjustRightInd w:val="0"/>
        <w:snapToGrid w:val="0"/>
        <w:spacing w:line="62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本单位在市级单位决算中</w:t>
      </w:r>
      <w:r w:rsidR="005B4563">
        <w:rPr>
          <w:rFonts w:ascii="仿宋_GB2312" w:eastAsia="仿宋_GB2312" w:hAnsi="仿宋_GB2312" w:cs="仿宋_GB2312" w:hint="eastAsia"/>
          <w:sz w:val="32"/>
          <w:szCs w:val="40"/>
        </w:rPr>
        <w:t>无</w:t>
      </w:r>
      <w:r>
        <w:rPr>
          <w:rFonts w:ascii="仿宋_GB2312" w:eastAsia="仿宋_GB2312" w:hAnsi="仿宋_GB2312" w:cs="仿宋_GB2312" w:hint="eastAsia"/>
          <w:sz w:val="32"/>
          <w:szCs w:val="40"/>
        </w:rPr>
        <w:t>项目支出绩效自评结果。</w:t>
      </w:r>
    </w:p>
    <w:p w:rsidR="00E40520" w:rsidRDefault="00E40520">
      <w:pPr>
        <w:adjustRightInd w:val="0"/>
        <w:snapToGrid w:val="0"/>
        <w:spacing w:line="580" w:lineRule="exact"/>
        <w:ind w:firstLineChars="200" w:firstLine="640"/>
        <w:rPr>
          <w:rFonts w:ascii="仿宋_GB2312" w:eastAsia="仿宋_GB2312" w:hAnsi="仿宋_GB2312" w:cs="仿宋_GB2312"/>
          <w:sz w:val="32"/>
          <w:szCs w:val="40"/>
        </w:rPr>
        <w:sectPr w:rsidR="00E40520">
          <w:pgSz w:w="11906" w:h="16838"/>
          <w:pgMar w:top="1928" w:right="1644" w:bottom="1474" w:left="1758" w:header="851" w:footer="964" w:gutter="0"/>
          <w:pgNumType w:fmt="numberInDash"/>
          <w:cols w:space="720"/>
          <w:docGrid w:type="lines" w:linePitch="315"/>
        </w:sectPr>
      </w:pPr>
    </w:p>
    <w:tbl>
      <w:tblPr>
        <w:tblpPr w:leftFromText="180" w:rightFromText="180" w:vertAnchor="text" w:horzAnchor="margin" w:tblpXSpec="center" w:tblpY="-187"/>
        <w:tblOverlap w:val="never"/>
        <w:tblW w:w="9363" w:type="dxa"/>
        <w:tblLook w:val="04A0"/>
      </w:tblPr>
      <w:tblGrid>
        <w:gridCol w:w="493"/>
        <w:gridCol w:w="260"/>
        <w:gridCol w:w="907"/>
        <w:gridCol w:w="1270"/>
        <w:gridCol w:w="467"/>
        <w:gridCol w:w="1241"/>
        <w:gridCol w:w="95"/>
        <w:gridCol w:w="1188"/>
        <w:gridCol w:w="1085"/>
        <w:gridCol w:w="184"/>
        <w:gridCol w:w="501"/>
        <w:gridCol w:w="127"/>
        <w:gridCol w:w="558"/>
        <w:gridCol w:w="321"/>
        <w:gridCol w:w="666"/>
      </w:tblGrid>
      <w:tr w:rsidR="00E40520">
        <w:trPr>
          <w:trHeight w:val="550"/>
        </w:trPr>
        <w:tc>
          <w:tcPr>
            <w:tcW w:w="9363" w:type="dxa"/>
            <w:gridSpan w:val="15"/>
            <w:tcBorders>
              <w:top w:val="nil"/>
              <w:left w:val="nil"/>
              <w:bottom w:val="nil"/>
              <w:right w:val="nil"/>
            </w:tcBorders>
            <w:shd w:val="clear" w:color="auto" w:fill="auto"/>
            <w:vAlign w:val="center"/>
          </w:tcPr>
          <w:p w:rsidR="00E40520" w:rsidRDefault="00D92974">
            <w:pPr>
              <w:widowControl/>
              <w:spacing w:line="5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color w:val="000000"/>
                <w:kern w:val="0"/>
                <w:sz w:val="32"/>
                <w:szCs w:val="32"/>
                <w:lang/>
              </w:rPr>
              <w:lastRenderedPageBreak/>
              <w:t>项目支出绩效自评表</w:t>
            </w:r>
          </w:p>
        </w:tc>
      </w:tr>
      <w:tr w:rsidR="00E40520">
        <w:trPr>
          <w:trHeight w:val="344"/>
        </w:trPr>
        <w:tc>
          <w:tcPr>
            <w:tcW w:w="9363" w:type="dxa"/>
            <w:gridSpan w:val="15"/>
            <w:tcBorders>
              <w:top w:val="nil"/>
              <w:left w:val="nil"/>
              <w:bottom w:val="nil"/>
              <w:right w:val="nil"/>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（2021年度）</w:t>
            </w:r>
          </w:p>
        </w:tc>
      </w:tr>
      <w:tr w:rsidR="00E40520">
        <w:trPr>
          <w:trHeight w:val="284"/>
        </w:trPr>
        <w:tc>
          <w:tcPr>
            <w:tcW w:w="1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770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r>
      <w:tr w:rsidR="00E40520">
        <w:trPr>
          <w:trHeight w:val="284"/>
        </w:trPr>
        <w:tc>
          <w:tcPr>
            <w:tcW w:w="1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主管单位及代码</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实施单位</w:t>
            </w:r>
          </w:p>
        </w:tc>
        <w:tc>
          <w:tcPr>
            <w:tcW w:w="21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r>
      <w:tr w:rsidR="00E40520">
        <w:trPr>
          <w:trHeight w:val="284"/>
        </w:trPr>
        <w:tc>
          <w:tcPr>
            <w:tcW w:w="16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项目资金</w:t>
            </w:r>
          </w:p>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（万元）</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年初预算数</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分值</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执行率</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得分</w:t>
            </w:r>
          </w:p>
        </w:tc>
      </w:tr>
      <w:tr w:rsidR="00E40520">
        <w:trPr>
          <w:trHeight w:val="284"/>
        </w:trPr>
        <w:tc>
          <w:tcPr>
            <w:tcW w:w="16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r>
      <w:tr w:rsidR="00E40520">
        <w:trPr>
          <w:trHeight w:val="284"/>
        </w:trPr>
        <w:tc>
          <w:tcPr>
            <w:tcW w:w="16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其中：财政拨款</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E40520">
        <w:trPr>
          <w:trHeight w:val="284"/>
        </w:trPr>
        <w:tc>
          <w:tcPr>
            <w:tcW w:w="16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其他资金</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E40520">
        <w:trPr>
          <w:trHeight w:val="344"/>
        </w:trPr>
        <w:tc>
          <w:tcPr>
            <w:tcW w:w="754" w:type="dxa"/>
            <w:gridSpan w:val="2"/>
            <w:vMerge w:val="restart"/>
            <w:tcBorders>
              <w:top w:val="single" w:sz="4" w:space="0" w:color="000000"/>
              <w:left w:val="single" w:sz="4" w:space="0" w:color="000000"/>
              <w:right w:val="single" w:sz="4" w:space="0" w:color="auto"/>
            </w:tcBorders>
            <w:shd w:val="clear" w:color="auto" w:fill="auto"/>
            <w:vAlign w:val="center"/>
          </w:tcPr>
          <w:p w:rsidR="00E40520" w:rsidRDefault="00D92974">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年度总体目标</w:t>
            </w:r>
          </w:p>
        </w:tc>
        <w:tc>
          <w:tcPr>
            <w:tcW w:w="5168"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E40520" w:rsidRDefault="00D92974">
            <w:pPr>
              <w:jc w:val="center"/>
              <w:textAlignment w:val="center"/>
              <w:rPr>
                <w:rFonts w:ascii="宋体" w:hAnsi="宋体" w:cs="宋体"/>
                <w:color w:val="000000"/>
                <w:sz w:val="20"/>
                <w:szCs w:val="20"/>
              </w:rPr>
            </w:pPr>
            <w:r>
              <w:rPr>
                <w:rFonts w:ascii="宋体" w:hAnsi="宋体" w:cs="宋体" w:hint="eastAsia"/>
                <w:color w:val="000000"/>
                <w:kern w:val="0"/>
                <w:sz w:val="20"/>
                <w:szCs w:val="20"/>
                <w:lang/>
              </w:rPr>
              <w:t>预期目标</w:t>
            </w:r>
          </w:p>
        </w:tc>
        <w:tc>
          <w:tcPr>
            <w:tcW w:w="34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实际完成情况</w:t>
            </w:r>
          </w:p>
        </w:tc>
      </w:tr>
      <w:tr w:rsidR="00E40520">
        <w:trPr>
          <w:trHeight w:val="558"/>
        </w:trPr>
        <w:tc>
          <w:tcPr>
            <w:tcW w:w="754" w:type="dxa"/>
            <w:gridSpan w:val="2"/>
            <w:vMerge/>
            <w:tcBorders>
              <w:left w:val="single" w:sz="4" w:space="0" w:color="000000"/>
              <w:bottom w:val="single" w:sz="4" w:space="0" w:color="000000"/>
              <w:right w:val="single" w:sz="4" w:space="0" w:color="auto"/>
            </w:tcBorders>
            <w:shd w:val="clear" w:color="auto" w:fill="auto"/>
            <w:vAlign w:val="center"/>
          </w:tcPr>
          <w:p w:rsidR="00E40520" w:rsidRDefault="00E40520">
            <w:pPr>
              <w:jc w:val="center"/>
              <w:rPr>
                <w:rFonts w:ascii="宋体" w:hAnsi="宋体" w:cs="宋体"/>
                <w:color w:val="000000"/>
                <w:sz w:val="20"/>
                <w:szCs w:val="20"/>
              </w:rPr>
            </w:pPr>
          </w:p>
        </w:tc>
        <w:tc>
          <w:tcPr>
            <w:tcW w:w="5168"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c>
          <w:tcPr>
            <w:tcW w:w="34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jc w:val="center"/>
              <w:rPr>
                <w:rFonts w:ascii="宋体" w:hAnsi="宋体" w:cs="宋体"/>
                <w:color w:val="000000"/>
                <w:sz w:val="20"/>
                <w:szCs w:val="20"/>
              </w:rPr>
            </w:pPr>
          </w:p>
        </w:tc>
      </w:tr>
      <w:tr w:rsidR="00E40520">
        <w:trPr>
          <w:trHeight w:val="306"/>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绩</w:t>
            </w:r>
            <w:proofErr w:type="gramEnd"/>
          </w:p>
          <w:p w:rsidR="00E40520" w:rsidRDefault="00D92974">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效</w:t>
            </w:r>
            <w:proofErr w:type="gramEnd"/>
          </w:p>
          <w:p w:rsidR="00E40520" w:rsidRDefault="00D92974">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指</w:t>
            </w:r>
          </w:p>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标</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一级指标</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ind w:leftChars="-35" w:left="1" w:hangingChars="37" w:hanging="74"/>
              <w:textAlignment w:val="center"/>
              <w:rPr>
                <w:rFonts w:ascii="宋体" w:hAnsi="宋体" w:cs="宋体"/>
                <w:color w:val="000000"/>
                <w:sz w:val="20"/>
                <w:szCs w:val="20"/>
              </w:rPr>
            </w:pPr>
            <w:r>
              <w:rPr>
                <w:rFonts w:ascii="宋体" w:hAnsi="宋体" w:cs="宋体" w:hint="eastAsia"/>
                <w:color w:val="000000"/>
                <w:kern w:val="0"/>
                <w:sz w:val="20"/>
                <w:szCs w:val="20"/>
                <w:lang/>
              </w:rPr>
              <w:t>年度指标值</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ind w:leftChars="-51" w:left="1" w:rightChars="-59" w:right="-124" w:hangingChars="54" w:hanging="108"/>
              <w:jc w:val="center"/>
              <w:textAlignment w:val="center"/>
              <w:rPr>
                <w:rFonts w:ascii="宋体" w:hAnsi="宋体" w:cs="宋体"/>
                <w:color w:val="000000"/>
                <w:sz w:val="20"/>
                <w:szCs w:val="20"/>
              </w:rPr>
            </w:pPr>
            <w:r>
              <w:rPr>
                <w:rFonts w:ascii="宋体" w:hAnsi="宋体" w:cs="宋体" w:hint="eastAsia"/>
                <w:color w:val="000000"/>
                <w:kern w:val="0"/>
                <w:sz w:val="20"/>
                <w:szCs w:val="20"/>
                <w:lang/>
              </w:rPr>
              <w:t>实际完成值</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分值</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得分</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260" w:lineRule="exact"/>
              <w:ind w:leftChars="-51" w:left="1" w:rightChars="-46" w:right="-97" w:hangingChars="54" w:hanging="108"/>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未完成原因分析</w:t>
            </w: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产出指标</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数量指标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效益指标</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经济效益</w:t>
            </w:r>
          </w:p>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社会效益</w:t>
            </w:r>
          </w:p>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生态效益</w:t>
            </w:r>
          </w:p>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可持续影响</w:t>
            </w:r>
          </w:p>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服务对象</w:t>
            </w:r>
          </w:p>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指标1：</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指标2：</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245"/>
        </w:trPr>
        <w:tc>
          <w:tcPr>
            <w:tcW w:w="769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总分</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E40520">
            <w:pPr>
              <w:spacing w:line="180" w:lineRule="exact"/>
              <w:jc w:val="center"/>
              <w:rPr>
                <w:rFonts w:ascii="宋体" w:hAnsi="宋体" w:cs="宋体"/>
                <w:color w:val="000000"/>
                <w:sz w:val="20"/>
                <w:szCs w:val="20"/>
              </w:rPr>
            </w:pPr>
          </w:p>
        </w:tc>
      </w:tr>
      <w:tr w:rsidR="00E40520">
        <w:trPr>
          <w:trHeight w:val="805"/>
        </w:trPr>
        <w:tc>
          <w:tcPr>
            <w:tcW w:w="93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40520" w:rsidRDefault="00D92974">
            <w:pPr>
              <w:widowControl/>
              <w:spacing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rPr>
              <w:t>备注：“一级指标”权重统一设置为：产出指标50分、效益指标30分、服务对象满意度指标10分、预算资金执行率10分（在“项目资金”栏内）。如有特殊情况，除预算资金执行率外，其他指标权重可作适当调整，但总分应为100分。各单位可根据指标的重要程度自主确定各项“三级指标”的权重分值。</w:t>
            </w:r>
          </w:p>
        </w:tc>
      </w:tr>
    </w:tbl>
    <w:p w:rsidR="00E40520" w:rsidRDefault="00D92974">
      <w:pPr>
        <w:ind w:firstLineChars="200" w:firstLine="640"/>
        <w:rPr>
          <w:rFonts w:ascii="楷体" w:eastAsia="楷体" w:hAnsi="楷体" w:cs="楷体"/>
          <w:b/>
          <w:bCs/>
          <w:sz w:val="32"/>
          <w:szCs w:val="40"/>
        </w:rPr>
      </w:pPr>
      <w:r>
        <w:rPr>
          <w:rFonts w:ascii="楷体" w:eastAsia="楷体" w:hAnsi="楷体" w:cs="楷体" w:hint="eastAsia"/>
          <w:sz w:val="32"/>
          <w:szCs w:val="40"/>
        </w:rPr>
        <w:lastRenderedPageBreak/>
        <w:t>（三）单位整体支出绩效自评结果。</w:t>
      </w:r>
    </w:p>
    <w:p w:rsidR="005B4563" w:rsidRPr="005B4563" w:rsidRDefault="005B4563" w:rsidP="005B4563">
      <w:pPr>
        <w:adjustRightInd w:val="0"/>
        <w:snapToGrid w:val="0"/>
        <w:spacing w:line="560" w:lineRule="exact"/>
        <w:ind w:firstLineChars="200" w:firstLine="640"/>
        <w:rPr>
          <w:rFonts w:ascii="仿宋" w:eastAsia="仿宋" w:hAnsi="仿宋" w:cs="仿宋"/>
          <w:color w:val="000000"/>
          <w:sz w:val="32"/>
          <w:szCs w:val="40"/>
        </w:rPr>
      </w:pPr>
      <w:r>
        <w:rPr>
          <w:rFonts w:ascii="仿宋" w:eastAsia="仿宋" w:hAnsi="仿宋" w:cs="仿宋" w:hint="eastAsia"/>
          <w:color w:val="000000"/>
          <w:sz w:val="32"/>
          <w:szCs w:val="40"/>
        </w:rPr>
        <w:t>根据部门整体支出绩效自评指标体系，本部门自评得分</w:t>
      </w:r>
      <w:r>
        <w:rPr>
          <w:rFonts w:ascii="仿宋" w:eastAsia="仿宋" w:hAnsi="仿宋" w:cs="仿宋"/>
          <w:color w:val="000000"/>
          <w:sz w:val="32"/>
          <w:szCs w:val="40"/>
        </w:rPr>
        <w:t>92</w:t>
      </w:r>
      <w:r>
        <w:rPr>
          <w:rFonts w:ascii="仿宋" w:eastAsia="仿宋" w:hAnsi="仿宋" w:cs="仿宋" w:hint="eastAsia"/>
          <w:color w:val="000000"/>
          <w:sz w:val="32"/>
          <w:szCs w:val="40"/>
        </w:rPr>
        <w:t>分。部门整体支出全年预算数109.42万元，执行数109.42万元，完成预算的100%。本年度部门总体运行情况及取得的成绩：本部门年度总体运行情况较好，能很好的完成县委县政府安排的各项工作。发现的问题及原因：年初预算和决算变化较大，预算调整率较高、公务卡刷卡率较低。下一步改进措施：科学细心编制下年部门预算控制预算调整率，提高公务卡使用率。</w:t>
      </w:r>
    </w:p>
    <w:tbl>
      <w:tblPr>
        <w:tblW w:w="9645" w:type="dxa"/>
        <w:jc w:val="center"/>
        <w:tblCellMar>
          <w:left w:w="28" w:type="dxa"/>
          <w:right w:w="28" w:type="dxa"/>
        </w:tblCellMar>
        <w:tblLook w:val="0000"/>
      </w:tblPr>
      <w:tblGrid>
        <w:gridCol w:w="637"/>
        <w:gridCol w:w="684"/>
        <w:gridCol w:w="940"/>
        <w:gridCol w:w="2677"/>
        <w:gridCol w:w="2747"/>
        <w:gridCol w:w="615"/>
        <w:gridCol w:w="570"/>
        <w:gridCol w:w="775"/>
      </w:tblGrid>
      <w:tr w:rsidR="005B4563" w:rsidTr="005B4563">
        <w:trPr>
          <w:trHeight w:val="568"/>
          <w:jc w:val="center"/>
        </w:trPr>
        <w:tc>
          <w:tcPr>
            <w:tcW w:w="9644" w:type="dxa"/>
            <w:gridSpan w:val="8"/>
            <w:tcBorders>
              <w:top w:val="nil"/>
              <w:left w:val="nil"/>
              <w:bottom w:val="nil"/>
              <w:right w:val="nil"/>
            </w:tcBorders>
            <w:noWrap/>
            <w:vAlign w:val="center"/>
          </w:tcPr>
          <w:p w:rsidR="005B4563" w:rsidRDefault="005B4563" w:rsidP="00EF745B">
            <w:pPr>
              <w:widowControl/>
              <w:jc w:val="center"/>
              <w:rPr>
                <w:rFonts w:ascii="方正小标宋简体" w:eastAsia="方正小标宋简体" w:hAnsi="宋体" w:cs="宋体"/>
                <w:color w:val="000000"/>
                <w:kern w:val="0"/>
                <w:sz w:val="34"/>
                <w:szCs w:val="34"/>
              </w:rPr>
            </w:pPr>
            <w:r>
              <w:rPr>
                <w:rFonts w:ascii="方正小标宋简体" w:eastAsia="方正小标宋简体" w:hAnsi="宋体" w:cs="宋体" w:hint="eastAsia"/>
                <w:color w:val="000000"/>
                <w:kern w:val="0"/>
                <w:sz w:val="34"/>
                <w:szCs w:val="34"/>
              </w:rPr>
              <w:t>整体支出绩效自评表</w:t>
            </w:r>
          </w:p>
        </w:tc>
      </w:tr>
      <w:tr w:rsidR="005B4563" w:rsidTr="005B4563">
        <w:trPr>
          <w:trHeight w:val="432"/>
          <w:jc w:val="center"/>
        </w:trPr>
        <w:tc>
          <w:tcPr>
            <w:tcW w:w="9644" w:type="dxa"/>
            <w:gridSpan w:val="8"/>
            <w:tcBorders>
              <w:top w:val="nil"/>
              <w:left w:val="nil"/>
              <w:bottom w:val="nil"/>
              <w:right w:val="nil"/>
            </w:tcBorders>
            <w:vAlign w:val="center"/>
          </w:tcPr>
          <w:p w:rsidR="005B4563" w:rsidRDefault="005B4563" w:rsidP="00EF745B">
            <w:pPr>
              <w:widowControl/>
              <w:jc w:val="center"/>
              <w:rPr>
                <w:rFonts w:ascii="宋体" w:hAnsi="宋体" w:cs="宋体"/>
                <w:color w:val="000000"/>
                <w:kern w:val="0"/>
                <w:sz w:val="16"/>
                <w:szCs w:val="16"/>
              </w:rPr>
            </w:pPr>
            <w:r>
              <w:rPr>
                <w:rFonts w:ascii="宋体" w:hAnsi="宋体" w:cs="宋体" w:hint="eastAsia"/>
                <w:color w:val="000000"/>
                <w:kern w:val="0"/>
                <w:sz w:val="16"/>
                <w:szCs w:val="16"/>
              </w:rPr>
              <w:t>（2021年度）</w:t>
            </w:r>
          </w:p>
        </w:tc>
      </w:tr>
      <w:tr w:rsidR="005B4563" w:rsidTr="005B4563">
        <w:trPr>
          <w:trHeight w:val="444"/>
          <w:jc w:val="center"/>
        </w:trPr>
        <w:tc>
          <w:tcPr>
            <w:tcW w:w="637" w:type="dxa"/>
            <w:tcBorders>
              <w:top w:val="single" w:sz="4" w:space="0" w:color="auto"/>
              <w:left w:val="single" w:sz="4" w:space="0" w:color="auto"/>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一级指标</w:t>
            </w:r>
          </w:p>
        </w:tc>
        <w:tc>
          <w:tcPr>
            <w:tcW w:w="684"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二级指标</w:t>
            </w:r>
          </w:p>
        </w:tc>
        <w:tc>
          <w:tcPr>
            <w:tcW w:w="940"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三级指标</w:t>
            </w:r>
          </w:p>
        </w:tc>
        <w:tc>
          <w:tcPr>
            <w:tcW w:w="2677"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评分标准</w:t>
            </w:r>
          </w:p>
        </w:tc>
        <w:tc>
          <w:tcPr>
            <w:tcW w:w="2747"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指标解释</w:t>
            </w:r>
          </w:p>
        </w:tc>
        <w:tc>
          <w:tcPr>
            <w:tcW w:w="615"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分值</w:t>
            </w:r>
          </w:p>
        </w:tc>
        <w:tc>
          <w:tcPr>
            <w:tcW w:w="570"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自评得分</w:t>
            </w:r>
          </w:p>
        </w:tc>
        <w:tc>
          <w:tcPr>
            <w:tcW w:w="775"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扣分原因</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和其他说明</w:t>
            </w:r>
          </w:p>
        </w:tc>
      </w:tr>
      <w:tr w:rsidR="005B4563" w:rsidTr="005B4563">
        <w:trPr>
          <w:trHeight w:val="857"/>
          <w:jc w:val="center"/>
        </w:trPr>
        <w:tc>
          <w:tcPr>
            <w:tcW w:w="637" w:type="dxa"/>
            <w:vMerge w:val="restart"/>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投 入</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（15分）</w:t>
            </w:r>
          </w:p>
        </w:tc>
        <w:tc>
          <w:tcPr>
            <w:tcW w:w="684" w:type="dxa"/>
            <w:vMerge w:val="restart"/>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预算配置</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（15分）</w:t>
            </w: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财政供养人员</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控制率</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以100%为标准。在职人员控制率≤100%，计5分；每超过一个百分点扣0.5分，扣完为止。</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在职人员控制率=（在职人员数/编制数）×100%，在职人员数：部门（单位）实际在职人数，以财政部门确定的部门决算编制口径为准。编制数：机构编制部门核定批复的部门（单位）的人员编制数。</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5</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5</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686"/>
          <w:jc w:val="center"/>
        </w:trPr>
        <w:tc>
          <w:tcPr>
            <w:tcW w:w="637"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“三公经费”变动率</w:t>
            </w:r>
          </w:p>
        </w:tc>
        <w:tc>
          <w:tcPr>
            <w:tcW w:w="2677" w:type="dxa"/>
            <w:tcBorders>
              <w:top w:val="nil"/>
              <w:left w:val="nil"/>
              <w:bottom w:val="nil"/>
              <w:right w:val="nil"/>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“三公经费”变动率≤0，计5分；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“三公经费”＞0分，每超过一个百分点扣0.5分，扣完为止。</w:t>
            </w:r>
          </w:p>
        </w:tc>
        <w:tc>
          <w:tcPr>
            <w:tcW w:w="2747" w:type="dxa"/>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“三公经费”变动率=[（本年度“三公经费”总额-上年度“三公经费”总额）/上年度“三公经费”总额]×100%。</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5</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4</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758"/>
          <w:jc w:val="center"/>
        </w:trPr>
        <w:tc>
          <w:tcPr>
            <w:tcW w:w="637"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重点支出</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安排率</w:t>
            </w:r>
          </w:p>
        </w:tc>
        <w:tc>
          <w:tcPr>
            <w:tcW w:w="2677" w:type="dxa"/>
            <w:tcBorders>
              <w:top w:val="single" w:sz="4" w:space="0" w:color="auto"/>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重点支出安排率≥90%，计5分；80%（含）-90%，计4分；70%（含）-80%，计3分；60%（含）-70%，计2分；低于60%不得分。重点支出安排率=（重点项目支出/项目总支出）×100%。</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重点项目支出：单位职能工作、《政府工作报告》目标任务、省市重点工程和重大项目建设等。项目总支出：部门（单位）年度预算安排的项目支出总额。</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5</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4</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836"/>
          <w:jc w:val="center"/>
        </w:trPr>
        <w:tc>
          <w:tcPr>
            <w:tcW w:w="637" w:type="dxa"/>
            <w:vMerge w:val="restart"/>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过 程</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（40分）</w:t>
            </w:r>
          </w:p>
        </w:tc>
        <w:tc>
          <w:tcPr>
            <w:tcW w:w="684" w:type="dxa"/>
            <w:vMerge w:val="restart"/>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预算执行</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（15分）</w:t>
            </w: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预算调整率</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预算调整率=0，计3分；0-10%（含），计2分；10-20%</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(含)，计1分；20-30%（含），计0.5分；大于30%不得分。预算调整率=（预算调整数/预算数）×100%。</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预算调整数：部门（单位）在本年度内涉及预算的追加、追减或结构调整的资金总和（因落实国家政策，发生不可抗力、上级部门或本级党委政府临时交办而产生的调整除外）。</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0　</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610"/>
          <w:jc w:val="center"/>
        </w:trPr>
        <w:tc>
          <w:tcPr>
            <w:tcW w:w="637"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支付进度</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春节前下达全部专项资金的50%；6月底前所有专项资金指标全部下达完。每出现一个专项未按进度完成资金下达扣0.5分，扣完为止。</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按照相关规定，及时下达。</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516"/>
          <w:jc w:val="center"/>
        </w:trPr>
        <w:tc>
          <w:tcPr>
            <w:tcW w:w="637"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资金结余</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无结余，得3分；有结余，但不超过上年结转，得2分；结余超过上年结转，不得分。</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按照相关规定，足额下达。</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3　</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563"/>
          <w:jc w:val="center"/>
        </w:trPr>
        <w:tc>
          <w:tcPr>
            <w:tcW w:w="637"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“三公经费”</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控制率</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以100%为标准。三</w:t>
            </w:r>
            <w:proofErr w:type="gramStart"/>
            <w:r>
              <w:rPr>
                <w:rFonts w:ascii="宋体" w:hAnsi="宋体" w:cs="宋体" w:hint="eastAsia"/>
                <w:color w:val="000000"/>
                <w:kern w:val="0"/>
                <w:sz w:val="11"/>
                <w:szCs w:val="11"/>
              </w:rPr>
              <w:t>公经费</w:t>
            </w:r>
            <w:proofErr w:type="gramEnd"/>
            <w:r>
              <w:rPr>
                <w:rFonts w:ascii="宋体" w:hAnsi="宋体" w:cs="宋体" w:hint="eastAsia"/>
                <w:color w:val="000000"/>
                <w:kern w:val="0"/>
                <w:sz w:val="11"/>
                <w:szCs w:val="11"/>
              </w:rPr>
              <w:t>控制率≤100%，计6分；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每超过一个百分点扣1分，扣完为止。</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“三公经费”控制率-（“三公经费”实际支出数/“三公经费”预算安排数）×100%。</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6</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6　</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857"/>
          <w:jc w:val="center"/>
        </w:trPr>
        <w:tc>
          <w:tcPr>
            <w:tcW w:w="637" w:type="dxa"/>
            <w:vMerge w:val="restart"/>
            <w:tcBorders>
              <w:top w:val="nil"/>
              <w:left w:val="single" w:sz="4" w:space="0" w:color="auto"/>
              <w:bottom w:val="single" w:sz="4" w:space="0" w:color="000000"/>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过  程</w:t>
            </w:r>
          </w:p>
        </w:tc>
        <w:tc>
          <w:tcPr>
            <w:tcW w:w="684" w:type="dxa"/>
            <w:vMerge w:val="restart"/>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hint="eastAsia"/>
                <w:color w:val="000000"/>
                <w:kern w:val="0"/>
                <w:sz w:val="11"/>
                <w:szCs w:val="11"/>
              </w:rPr>
            </w:pPr>
            <w:r>
              <w:rPr>
                <w:rFonts w:ascii="宋体" w:hAnsi="宋体" w:cs="宋体" w:hint="eastAsia"/>
                <w:color w:val="000000"/>
                <w:kern w:val="0"/>
                <w:sz w:val="11"/>
                <w:szCs w:val="11"/>
              </w:rPr>
              <w:t>预算管理</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（15分）</w:t>
            </w: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管理制度</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健全性</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①已制定或具有预算资金管理办法，内部财务管理制度、会计核算制度等管理制度，1分；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②相关管理制度合法、合</w:t>
            </w:r>
            <w:proofErr w:type="gramStart"/>
            <w:r>
              <w:rPr>
                <w:rFonts w:ascii="宋体" w:hAnsi="宋体" w:cs="宋体" w:hint="eastAsia"/>
                <w:color w:val="000000"/>
                <w:kern w:val="0"/>
                <w:sz w:val="11"/>
                <w:szCs w:val="11"/>
              </w:rPr>
              <w:t>规</w:t>
            </w:r>
            <w:proofErr w:type="gramEnd"/>
            <w:r>
              <w:rPr>
                <w:rFonts w:ascii="宋体" w:hAnsi="宋体" w:cs="宋体" w:hint="eastAsia"/>
                <w:color w:val="000000"/>
                <w:kern w:val="0"/>
                <w:sz w:val="11"/>
                <w:szCs w:val="11"/>
              </w:rPr>
              <w:t>、完整，1分；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③相关管理制度得到有效执行，1分。</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按照相关文件要求，建立健全管理制度。严格执行相关制度。</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3　</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1385"/>
          <w:jc w:val="center"/>
        </w:trPr>
        <w:tc>
          <w:tcPr>
            <w:tcW w:w="637" w:type="dxa"/>
            <w:vMerge/>
            <w:tcBorders>
              <w:top w:val="nil"/>
              <w:left w:val="single" w:sz="4" w:space="0" w:color="auto"/>
              <w:bottom w:val="single" w:sz="4" w:space="0" w:color="000000"/>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资金使用</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合</w:t>
            </w:r>
            <w:proofErr w:type="gramStart"/>
            <w:r>
              <w:rPr>
                <w:rFonts w:ascii="宋体" w:hAnsi="宋体" w:cs="宋体" w:hint="eastAsia"/>
                <w:color w:val="000000"/>
                <w:kern w:val="0"/>
                <w:sz w:val="11"/>
                <w:szCs w:val="11"/>
              </w:rPr>
              <w:t>规</w:t>
            </w:r>
            <w:proofErr w:type="gramEnd"/>
            <w:r>
              <w:rPr>
                <w:rFonts w:ascii="宋体" w:hAnsi="宋体" w:cs="宋体" w:hint="eastAsia"/>
                <w:color w:val="000000"/>
                <w:kern w:val="0"/>
                <w:sz w:val="11"/>
                <w:szCs w:val="11"/>
              </w:rPr>
              <w:t>性</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①支出符合国家财经法规和财务管理制度规定以及有关专项资金管理办法的规定；</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②资金拨付有完整的审批程序和手续；</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③项目支出按规定经过评估论证；</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④支出符合部门预算批复的用途；</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⑤资金使用无截留、挤占、挪用、虚列支出等情况。</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以上情况每出现一例不符合要求的扣1分，扣完为止。</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部门（单位）使用预算资金是否符合相关的预算财务管理制度的规定，用以反映和考核部门（单位）预算资金的规范运行情况。</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3　</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1045"/>
          <w:jc w:val="center"/>
        </w:trPr>
        <w:tc>
          <w:tcPr>
            <w:tcW w:w="637"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预决算信息公开性和完善性</w:t>
            </w:r>
          </w:p>
        </w:tc>
        <w:tc>
          <w:tcPr>
            <w:tcW w:w="267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①按规定内容公开预决算信息，1分；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②按规定时限公开预决算信息，0.5分；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③基础数据信息和会计信息资料真实，0.5分；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④基础数据信息和会计信息资料完整，0.5分；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 xml:space="preserve">⑤基础数据信息和汇集信息资料准确，0.5分。                                            </w:t>
            </w:r>
          </w:p>
        </w:tc>
        <w:tc>
          <w:tcPr>
            <w:tcW w:w="274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 xml:space="preserve">预决算信息是指与部门预算、执行、决算、监督、绩效等管理相关的信息。                                            </w:t>
            </w:r>
          </w:p>
        </w:tc>
        <w:tc>
          <w:tcPr>
            <w:tcW w:w="615"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3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648"/>
          <w:jc w:val="center"/>
        </w:trPr>
        <w:tc>
          <w:tcPr>
            <w:tcW w:w="637"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政府采购执行率</w:t>
            </w:r>
          </w:p>
        </w:tc>
        <w:tc>
          <w:tcPr>
            <w:tcW w:w="267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政府采购执行率等于100%的，得3分；</w:t>
            </w:r>
            <w:r>
              <w:rPr>
                <w:rFonts w:ascii="宋体" w:hAnsi="宋体" w:cs="宋体" w:hint="eastAsia"/>
                <w:color w:val="000000"/>
                <w:kern w:val="0"/>
                <w:sz w:val="11"/>
                <w:szCs w:val="11"/>
              </w:rPr>
              <w:br w:type="page"/>
              <w:t>每减少一个百分点，扣0.2分，扣完为止。</w:t>
            </w:r>
          </w:p>
        </w:tc>
        <w:tc>
          <w:tcPr>
            <w:tcW w:w="274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政府采购执行率=（实际政府采购预算项目个数/政府采购预算项目个数）×100%。</w:t>
            </w:r>
            <w:r>
              <w:rPr>
                <w:rFonts w:ascii="宋体" w:hAnsi="宋体" w:cs="宋体" w:hint="eastAsia"/>
                <w:color w:val="000000"/>
                <w:kern w:val="0"/>
                <w:sz w:val="11"/>
                <w:szCs w:val="11"/>
              </w:rPr>
              <w:br w:type="page"/>
              <w:t>政府采购项目中非预算内安排的项目除外。</w:t>
            </w:r>
          </w:p>
        </w:tc>
        <w:tc>
          <w:tcPr>
            <w:tcW w:w="615"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3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686"/>
          <w:jc w:val="center"/>
        </w:trPr>
        <w:tc>
          <w:tcPr>
            <w:tcW w:w="637"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公务卡刷卡率</w:t>
            </w:r>
          </w:p>
        </w:tc>
        <w:tc>
          <w:tcPr>
            <w:tcW w:w="267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公务卡刷卡率达50％以上的，得3分。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每减少一个百分点，扣0.2分，扣完为止。</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 xml:space="preserve">公务卡刷卡率=公务消费刷卡支出/授权支付*100%。                                            </w:t>
            </w:r>
          </w:p>
        </w:tc>
        <w:tc>
          <w:tcPr>
            <w:tcW w:w="274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部门（单位）是否按照《榆林市市级预算单位公务卡管理暂行办法》、《关于进一步规范全市财政资金支付行为的规定》加强公务卡的使用和管理。</w:t>
            </w:r>
          </w:p>
        </w:tc>
        <w:tc>
          <w:tcPr>
            <w:tcW w:w="615"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color w:val="000000"/>
                <w:kern w:val="0"/>
                <w:sz w:val="11"/>
                <w:szCs w:val="11"/>
              </w:rPr>
              <w:t>0</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780"/>
          <w:jc w:val="center"/>
        </w:trPr>
        <w:tc>
          <w:tcPr>
            <w:tcW w:w="637" w:type="dxa"/>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过  程</w:t>
            </w:r>
          </w:p>
        </w:tc>
        <w:tc>
          <w:tcPr>
            <w:tcW w:w="684"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资产管理</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（10分）</w:t>
            </w: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管理制度</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健全性</w:t>
            </w:r>
          </w:p>
        </w:tc>
        <w:tc>
          <w:tcPr>
            <w:tcW w:w="267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①已制定或具有资产管理制度，且相关资产管理制度合法、合</w:t>
            </w:r>
            <w:proofErr w:type="gramStart"/>
            <w:r>
              <w:rPr>
                <w:rFonts w:ascii="宋体" w:hAnsi="宋体" w:cs="宋体" w:hint="eastAsia"/>
                <w:color w:val="000000"/>
                <w:kern w:val="0"/>
                <w:sz w:val="11"/>
                <w:szCs w:val="11"/>
              </w:rPr>
              <w:t>规</w:t>
            </w:r>
            <w:proofErr w:type="gramEnd"/>
            <w:r>
              <w:rPr>
                <w:rFonts w:ascii="宋体" w:hAnsi="宋体" w:cs="宋体" w:hint="eastAsia"/>
                <w:color w:val="000000"/>
                <w:kern w:val="0"/>
                <w:sz w:val="11"/>
                <w:szCs w:val="11"/>
              </w:rPr>
              <w:t>、完整，2分；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 xml:space="preserve">②相关资产管理制度得到有效执行，1分。                                           </w:t>
            </w:r>
          </w:p>
        </w:tc>
        <w:tc>
          <w:tcPr>
            <w:tcW w:w="274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部门（单位）为加强资产管理，规范资产管理行为而制定的管理制度是否健全完整、用以反映和考核部门（单位）资产管理制度对完成主要职责或促进社会发展的保障情况。</w:t>
            </w:r>
          </w:p>
        </w:tc>
        <w:tc>
          <w:tcPr>
            <w:tcW w:w="615"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3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857"/>
          <w:jc w:val="center"/>
        </w:trPr>
        <w:tc>
          <w:tcPr>
            <w:tcW w:w="637"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过  程</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资产管理</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（10分）</w:t>
            </w: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资产管理</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安全性</w:t>
            </w:r>
          </w:p>
        </w:tc>
        <w:tc>
          <w:tcPr>
            <w:tcW w:w="267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①资产保存完整；②资产配置合理；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③资产处置规范； ④资产账务管理合</w:t>
            </w:r>
            <w:proofErr w:type="gramStart"/>
            <w:r>
              <w:rPr>
                <w:rFonts w:ascii="宋体" w:hAnsi="宋体" w:cs="宋体" w:hint="eastAsia"/>
                <w:color w:val="000000"/>
                <w:kern w:val="0"/>
                <w:sz w:val="11"/>
                <w:szCs w:val="11"/>
              </w:rPr>
              <w:t>规</w:t>
            </w:r>
            <w:proofErr w:type="gramEnd"/>
            <w:r>
              <w:rPr>
                <w:rFonts w:ascii="宋体" w:hAnsi="宋体" w:cs="宋体" w:hint="eastAsia"/>
                <w:color w:val="000000"/>
                <w:kern w:val="0"/>
                <w:sz w:val="11"/>
                <w:szCs w:val="11"/>
              </w:rPr>
              <w:t>，帐实相符；⑤资产有偿使用及处置收入及时足额上缴；以上情况每出现一例不符合有关要求的扣1分，扣完为止。</w:t>
            </w:r>
          </w:p>
        </w:tc>
        <w:tc>
          <w:tcPr>
            <w:tcW w:w="274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部门（单位）的资产是否保存完整，使用合</w:t>
            </w:r>
            <w:proofErr w:type="gramStart"/>
            <w:r>
              <w:rPr>
                <w:rFonts w:ascii="宋体" w:hAnsi="宋体" w:cs="宋体" w:hint="eastAsia"/>
                <w:color w:val="000000"/>
                <w:kern w:val="0"/>
                <w:sz w:val="11"/>
                <w:szCs w:val="11"/>
              </w:rPr>
              <w:t>规</w:t>
            </w:r>
            <w:proofErr w:type="gramEnd"/>
            <w:r>
              <w:rPr>
                <w:rFonts w:ascii="宋体" w:hAnsi="宋体" w:cs="宋体" w:hint="eastAsia"/>
                <w:color w:val="000000"/>
                <w:kern w:val="0"/>
                <w:sz w:val="11"/>
                <w:szCs w:val="11"/>
              </w:rPr>
              <w:t>、配置合理、处置规范、收入及时足额上缴，用以反映和考核部门（单位）资产安全运行情况</w:t>
            </w:r>
          </w:p>
        </w:tc>
        <w:tc>
          <w:tcPr>
            <w:tcW w:w="615"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4</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4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476"/>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固定资产</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利用率</w:t>
            </w:r>
          </w:p>
        </w:tc>
        <w:tc>
          <w:tcPr>
            <w:tcW w:w="267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每低于100%一个百分点扣0.1分，扣完为止。</w:t>
            </w:r>
          </w:p>
        </w:tc>
        <w:tc>
          <w:tcPr>
            <w:tcW w:w="2747"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固定资产利用率=（实际在用固定资产总额/所有固定资产总额）×100%</w:t>
            </w:r>
          </w:p>
        </w:tc>
        <w:tc>
          <w:tcPr>
            <w:tcW w:w="615"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3</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3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567"/>
          <w:jc w:val="center"/>
        </w:trPr>
        <w:tc>
          <w:tcPr>
            <w:tcW w:w="637"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hint="eastAsia"/>
                <w:color w:val="000000"/>
                <w:kern w:val="0"/>
                <w:sz w:val="11"/>
                <w:szCs w:val="11"/>
              </w:rPr>
            </w:pPr>
            <w:r>
              <w:rPr>
                <w:rFonts w:ascii="宋体" w:hAnsi="宋体" w:cs="宋体" w:hint="eastAsia"/>
                <w:color w:val="000000"/>
                <w:kern w:val="0"/>
                <w:sz w:val="11"/>
                <w:szCs w:val="11"/>
              </w:rPr>
              <w:t xml:space="preserve">产出   </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（25分）</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hint="eastAsia"/>
                <w:color w:val="000000"/>
                <w:kern w:val="0"/>
                <w:sz w:val="11"/>
                <w:szCs w:val="11"/>
              </w:rPr>
            </w:pPr>
            <w:r>
              <w:rPr>
                <w:rFonts w:ascii="宋体" w:hAnsi="宋体" w:cs="宋体" w:hint="eastAsia"/>
                <w:color w:val="000000"/>
                <w:kern w:val="0"/>
                <w:sz w:val="11"/>
                <w:szCs w:val="11"/>
              </w:rPr>
              <w:t>职责履行</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（25分）</w:t>
            </w: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《政府工作报告》目标任务完成情况</w:t>
            </w:r>
          </w:p>
        </w:tc>
        <w:tc>
          <w:tcPr>
            <w:tcW w:w="2677"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此三项指标可根据部门实际并结合部门整体支出绩效目标设立情况有选择的进行设置，并将其细化为相应的个性化指标。</w:t>
            </w:r>
          </w:p>
        </w:tc>
        <w:tc>
          <w:tcPr>
            <w:tcW w:w="2747" w:type="dxa"/>
            <w:vMerge w:val="restart"/>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此三项指标结合单位实际情况进行细化。</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25</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color w:val="000000"/>
                <w:kern w:val="0"/>
                <w:sz w:val="11"/>
                <w:szCs w:val="11"/>
              </w:rPr>
              <w:t>10</w:t>
            </w:r>
            <w:r>
              <w:rPr>
                <w:rFonts w:ascii="宋体" w:hAnsi="宋体" w:cs="宋体" w:hint="eastAsia"/>
                <w:color w:val="000000"/>
                <w:kern w:val="0"/>
                <w:sz w:val="11"/>
                <w:szCs w:val="11"/>
              </w:rPr>
              <w:t xml:space="preserve">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628"/>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省市重点工程和重大项目建设完成情况</w:t>
            </w:r>
          </w:p>
        </w:tc>
        <w:tc>
          <w:tcPr>
            <w:tcW w:w="267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2747"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15"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color w:val="000000"/>
                <w:kern w:val="0"/>
                <w:sz w:val="11"/>
                <w:szCs w:val="11"/>
              </w:rPr>
              <w:t>8</w:t>
            </w:r>
            <w:r>
              <w:rPr>
                <w:rFonts w:ascii="宋体" w:hAnsi="宋体" w:cs="宋体" w:hint="eastAsia"/>
                <w:color w:val="000000"/>
                <w:kern w:val="0"/>
                <w:sz w:val="11"/>
                <w:szCs w:val="11"/>
              </w:rPr>
              <w:t xml:space="preserve">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357"/>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单位职能工作</w:t>
            </w:r>
          </w:p>
        </w:tc>
        <w:tc>
          <w:tcPr>
            <w:tcW w:w="267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2747"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15"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color w:val="000000"/>
                <w:kern w:val="0"/>
                <w:sz w:val="11"/>
                <w:szCs w:val="11"/>
              </w:rPr>
              <w:t>7</w:t>
            </w:r>
            <w:r>
              <w:rPr>
                <w:rFonts w:ascii="宋体" w:hAnsi="宋体" w:cs="宋体" w:hint="eastAsia"/>
                <w:color w:val="000000"/>
                <w:kern w:val="0"/>
                <w:sz w:val="11"/>
                <w:szCs w:val="11"/>
              </w:rPr>
              <w:t xml:space="preserve">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382"/>
          <w:jc w:val="center"/>
        </w:trPr>
        <w:tc>
          <w:tcPr>
            <w:tcW w:w="637"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proofErr w:type="gramStart"/>
            <w:r>
              <w:rPr>
                <w:rFonts w:ascii="宋体" w:hAnsi="宋体" w:cs="宋体" w:hint="eastAsia"/>
                <w:color w:val="000000"/>
                <w:kern w:val="0"/>
                <w:sz w:val="11"/>
                <w:szCs w:val="11"/>
              </w:rPr>
              <w:t>效</w:t>
            </w:r>
            <w:proofErr w:type="gramEnd"/>
            <w:r>
              <w:rPr>
                <w:rFonts w:ascii="宋体" w:hAnsi="宋体" w:cs="宋体" w:hint="eastAsia"/>
                <w:color w:val="000000"/>
                <w:kern w:val="0"/>
                <w:sz w:val="11"/>
                <w:szCs w:val="11"/>
              </w:rPr>
              <w:t xml:space="preserve">  果</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（20分）</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履职效益</w:t>
            </w:r>
          </w:p>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（20分）</w:t>
            </w: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经济效益</w:t>
            </w:r>
          </w:p>
        </w:tc>
        <w:tc>
          <w:tcPr>
            <w:tcW w:w="2677"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此三项指标为设置部门整体支出绩效评价指标时必须考虑的共性要素，可根据部门实际并结合部门整体支出绩效目标设立情况有选择的进行设置，并将其细化为相应的个性化指标。</w:t>
            </w:r>
          </w:p>
        </w:tc>
        <w:tc>
          <w:tcPr>
            <w:tcW w:w="2747" w:type="dxa"/>
            <w:vMerge w:val="restart"/>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此三项指标结合单位实际情况进行细化。</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15</w:t>
            </w: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5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365"/>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社会效益</w:t>
            </w:r>
          </w:p>
        </w:tc>
        <w:tc>
          <w:tcPr>
            <w:tcW w:w="267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2747"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15"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5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364"/>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shd w:val="clear" w:color="auto" w:fill="auto"/>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生态效益</w:t>
            </w:r>
          </w:p>
        </w:tc>
        <w:tc>
          <w:tcPr>
            <w:tcW w:w="2677"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2747" w:type="dxa"/>
            <w:vMerge/>
            <w:tcBorders>
              <w:top w:val="nil"/>
              <w:left w:val="single" w:sz="4" w:space="0" w:color="auto"/>
              <w:bottom w:val="single" w:sz="4" w:space="0" w:color="000000"/>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15" w:type="dxa"/>
            <w:vMerge/>
            <w:tcBorders>
              <w:top w:val="nil"/>
              <w:left w:val="single" w:sz="4" w:space="0" w:color="auto"/>
              <w:bottom w:val="single" w:sz="4" w:space="0" w:color="auto"/>
              <w:right w:val="single" w:sz="4" w:space="0" w:color="auto"/>
            </w:tcBorders>
            <w:shd w:val="clear" w:color="auto" w:fill="auto"/>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570"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5　</w:t>
            </w:r>
          </w:p>
        </w:tc>
        <w:tc>
          <w:tcPr>
            <w:tcW w:w="775" w:type="dxa"/>
            <w:tcBorders>
              <w:top w:val="nil"/>
              <w:left w:val="nil"/>
              <w:bottom w:val="single" w:sz="4" w:space="0" w:color="auto"/>
              <w:right w:val="single" w:sz="4" w:space="0" w:color="auto"/>
            </w:tcBorders>
            <w:shd w:val="clear" w:color="000000" w:fill="FFFFFF"/>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799"/>
          <w:jc w:val="center"/>
        </w:trPr>
        <w:tc>
          <w:tcPr>
            <w:tcW w:w="637"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684" w:type="dxa"/>
            <w:vMerge/>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p>
        </w:tc>
        <w:tc>
          <w:tcPr>
            <w:tcW w:w="94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社会公众或服务对象满意度</w:t>
            </w:r>
          </w:p>
        </w:tc>
        <w:tc>
          <w:tcPr>
            <w:tcW w:w="267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95%（含）以上计5分；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85%（含）-95%，计3分；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75%（含）-85%，计1分；</w:t>
            </w:r>
          </w:p>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低于75%计0分。</w:t>
            </w:r>
          </w:p>
        </w:tc>
        <w:tc>
          <w:tcPr>
            <w:tcW w:w="2747"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社会公众或服务对象是指部门（单位）履行职责而影响到的部门，群体或个人。</w:t>
            </w:r>
          </w:p>
        </w:tc>
        <w:tc>
          <w:tcPr>
            <w:tcW w:w="61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5</w:t>
            </w:r>
          </w:p>
        </w:tc>
        <w:tc>
          <w:tcPr>
            <w:tcW w:w="570"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5　</w:t>
            </w:r>
          </w:p>
        </w:tc>
        <w:tc>
          <w:tcPr>
            <w:tcW w:w="775" w:type="dxa"/>
            <w:tcBorders>
              <w:top w:val="nil"/>
              <w:left w:val="nil"/>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color w:val="000000"/>
                <w:kern w:val="0"/>
                <w:sz w:val="11"/>
                <w:szCs w:val="11"/>
              </w:rPr>
            </w:pPr>
            <w:r>
              <w:rPr>
                <w:rFonts w:ascii="宋体" w:hAnsi="宋体" w:cs="宋体" w:hint="eastAsia"/>
                <w:color w:val="000000"/>
                <w:kern w:val="0"/>
                <w:sz w:val="11"/>
                <w:szCs w:val="11"/>
              </w:rPr>
              <w:t xml:space="preserve">　</w:t>
            </w:r>
          </w:p>
        </w:tc>
      </w:tr>
      <w:tr w:rsidR="005B4563" w:rsidTr="005B4563">
        <w:trPr>
          <w:trHeight w:val="379"/>
          <w:jc w:val="center"/>
        </w:trPr>
        <w:tc>
          <w:tcPr>
            <w:tcW w:w="637" w:type="dxa"/>
            <w:tcBorders>
              <w:top w:val="nil"/>
              <w:left w:val="single" w:sz="4" w:space="0" w:color="auto"/>
              <w:bottom w:val="single" w:sz="4" w:space="0" w:color="auto"/>
              <w:right w:val="single" w:sz="4" w:space="0" w:color="auto"/>
            </w:tcBorders>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总 分</w:t>
            </w:r>
          </w:p>
        </w:tc>
        <w:tc>
          <w:tcPr>
            <w:tcW w:w="684" w:type="dxa"/>
            <w:tcBorders>
              <w:top w:val="nil"/>
              <w:left w:val="nil"/>
              <w:bottom w:val="single" w:sz="4" w:space="0" w:color="auto"/>
              <w:right w:val="single" w:sz="4" w:space="0" w:color="auto"/>
            </w:tcBorders>
            <w:noWrap/>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 xml:space="preserve">　</w:t>
            </w:r>
          </w:p>
        </w:tc>
        <w:tc>
          <w:tcPr>
            <w:tcW w:w="940" w:type="dxa"/>
            <w:tcBorders>
              <w:top w:val="nil"/>
              <w:left w:val="nil"/>
              <w:bottom w:val="single" w:sz="4" w:space="0" w:color="auto"/>
              <w:right w:val="single" w:sz="4" w:space="0" w:color="auto"/>
            </w:tcBorders>
            <w:noWrap/>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 xml:space="preserve">　</w:t>
            </w:r>
          </w:p>
        </w:tc>
        <w:tc>
          <w:tcPr>
            <w:tcW w:w="2677" w:type="dxa"/>
            <w:tcBorders>
              <w:top w:val="nil"/>
              <w:left w:val="nil"/>
              <w:bottom w:val="single" w:sz="4" w:space="0" w:color="auto"/>
              <w:right w:val="single" w:sz="4" w:space="0" w:color="auto"/>
            </w:tcBorders>
            <w:noWrap/>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 xml:space="preserve">　</w:t>
            </w:r>
          </w:p>
        </w:tc>
        <w:tc>
          <w:tcPr>
            <w:tcW w:w="2747" w:type="dxa"/>
            <w:tcBorders>
              <w:top w:val="nil"/>
              <w:left w:val="nil"/>
              <w:bottom w:val="single" w:sz="4" w:space="0" w:color="auto"/>
              <w:right w:val="single" w:sz="4" w:space="0" w:color="auto"/>
            </w:tcBorders>
            <w:noWrap/>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 xml:space="preserve">　</w:t>
            </w:r>
          </w:p>
        </w:tc>
        <w:tc>
          <w:tcPr>
            <w:tcW w:w="615" w:type="dxa"/>
            <w:tcBorders>
              <w:top w:val="nil"/>
              <w:left w:val="nil"/>
              <w:bottom w:val="single" w:sz="4" w:space="0" w:color="auto"/>
              <w:right w:val="single" w:sz="4" w:space="0" w:color="auto"/>
            </w:tcBorders>
            <w:noWrap/>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100</w:t>
            </w:r>
          </w:p>
        </w:tc>
        <w:tc>
          <w:tcPr>
            <w:tcW w:w="570" w:type="dxa"/>
            <w:tcBorders>
              <w:top w:val="nil"/>
              <w:left w:val="nil"/>
              <w:bottom w:val="single" w:sz="4" w:space="0" w:color="auto"/>
              <w:right w:val="single" w:sz="4" w:space="0" w:color="auto"/>
            </w:tcBorders>
            <w:noWrap/>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 xml:space="preserve">　9</w:t>
            </w:r>
            <w:r>
              <w:rPr>
                <w:rFonts w:ascii="宋体" w:hAnsi="宋体" w:cs="宋体"/>
                <w:b/>
                <w:bCs/>
                <w:color w:val="000000"/>
                <w:kern w:val="0"/>
                <w:sz w:val="11"/>
                <w:szCs w:val="11"/>
              </w:rPr>
              <w:t>2</w:t>
            </w:r>
          </w:p>
        </w:tc>
        <w:tc>
          <w:tcPr>
            <w:tcW w:w="775" w:type="dxa"/>
            <w:tcBorders>
              <w:top w:val="nil"/>
              <w:left w:val="nil"/>
              <w:bottom w:val="single" w:sz="4" w:space="0" w:color="auto"/>
              <w:right w:val="single" w:sz="4" w:space="0" w:color="auto"/>
            </w:tcBorders>
            <w:noWrap/>
            <w:vAlign w:val="center"/>
          </w:tcPr>
          <w:p w:rsidR="005B4563" w:rsidRDefault="005B4563" w:rsidP="00EF745B">
            <w:pPr>
              <w:widowControl/>
              <w:spacing w:line="120" w:lineRule="exact"/>
              <w:jc w:val="center"/>
              <w:rPr>
                <w:rFonts w:ascii="宋体" w:hAnsi="宋体" w:cs="宋体"/>
                <w:b/>
                <w:bCs/>
                <w:color w:val="000000"/>
                <w:kern w:val="0"/>
                <w:sz w:val="11"/>
                <w:szCs w:val="11"/>
              </w:rPr>
            </w:pPr>
            <w:r>
              <w:rPr>
                <w:rFonts w:ascii="宋体" w:hAnsi="宋体" w:cs="宋体" w:hint="eastAsia"/>
                <w:b/>
                <w:bCs/>
                <w:color w:val="000000"/>
                <w:kern w:val="0"/>
                <w:sz w:val="11"/>
                <w:szCs w:val="11"/>
              </w:rPr>
              <w:t xml:space="preserve">　</w:t>
            </w:r>
          </w:p>
        </w:tc>
      </w:tr>
      <w:tr w:rsidR="005B4563" w:rsidTr="005B4563">
        <w:trPr>
          <w:trHeight w:val="478"/>
          <w:jc w:val="center"/>
        </w:trPr>
        <w:tc>
          <w:tcPr>
            <w:tcW w:w="9644" w:type="dxa"/>
            <w:gridSpan w:val="8"/>
            <w:tcBorders>
              <w:top w:val="single" w:sz="4" w:space="0" w:color="auto"/>
              <w:left w:val="single" w:sz="4" w:space="0" w:color="auto"/>
              <w:bottom w:val="single" w:sz="4" w:space="0" w:color="auto"/>
              <w:right w:val="single" w:sz="4" w:space="0" w:color="auto"/>
            </w:tcBorders>
            <w:noWrap/>
            <w:vAlign w:val="center"/>
          </w:tcPr>
          <w:p w:rsidR="005B4563" w:rsidRDefault="005B4563" w:rsidP="00EF745B">
            <w:pPr>
              <w:widowControl/>
              <w:spacing w:line="120" w:lineRule="exact"/>
              <w:jc w:val="left"/>
              <w:rPr>
                <w:rFonts w:ascii="宋体" w:hAnsi="宋体" w:cs="宋体"/>
                <w:color w:val="000000"/>
                <w:kern w:val="0"/>
                <w:sz w:val="11"/>
                <w:szCs w:val="11"/>
              </w:rPr>
            </w:pPr>
            <w:r>
              <w:rPr>
                <w:rFonts w:ascii="宋体" w:hAnsi="宋体" w:cs="宋体" w:hint="eastAsia"/>
                <w:color w:val="000000"/>
                <w:kern w:val="0"/>
                <w:sz w:val="11"/>
                <w:szCs w:val="11"/>
              </w:rPr>
              <w:t>备注：根据资金支出实际情况，对“三级指标”进行增加或删除，并将修改后的“评分标准”和“指标解释”进行细化，总分为100分。</w:t>
            </w:r>
          </w:p>
        </w:tc>
      </w:tr>
    </w:tbl>
    <w:p w:rsidR="00E40520" w:rsidRDefault="00E40520" w:rsidP="005B4563">
      <w:pPr>
        <w:rPr>
          <w:rFonts w:ascii="仿宋" w:eastAsia="仿宋" w:hAnsi="仿宋" w:cs="仿宋"/>
          <w:sz w:val="32"/>
          <w:szCs w:val="40"/>
        </w:rPr>
      </w:pPr>
    </w:p>
    <w:p w:rsidR="00E40520" w:rsidRDefault="00D92974">
      <w:pPr>
        <w:numPr>
          <w:ilvl w:val="0"/>
          <w:numId w:val="3"/>
        </w:numPr>
        <w:ind w:firstLineChars="200" w:firstLine="640"/>
        <w:rPr>
          <w:rFonts w:ascii="楷体" w:eastAsia="楷体" w:hAnsi="楷体" w:cs="楷体"/>
          <w:sz w:val="32"/>
          <w:szCs w:val="40"/>
        </w:rPr>
      </w:pPr>
      <w:r>
        <w:rPr>
          <w:rFonts w:ascii="楷体" w:eastAsia="楷体" w:hAnsi="楷体" w:cs="楷体" w:hint="eastAsia"/>
          <w:sz w:val="32"/>
          <w:szCs w:val="40"/>
        </w:rPr>
        <w:t>单位重点评价项目绩效评价结果。</w:t>
      </w:r>
    </w:p>
    <w:p w:rsidR="00E40520" w:rsidRDefault="00D92974">
      <w:pPr>
        <w:ind w:firstLineChars="200" w:firstLine="640"/>
        <w:rPr>
          <w:rFonts w:ascii="仿宋_GB2312" w:eastAsia="仿宋_GB2312" w:hAnsi="仿宋" w:cs="仿宋"/>
          <w:sz w:val="32"/>
          <w:szCs w:val="40"/>
        </w:rPr>
      </w:pPr>
      <w:r>
        <w:rPr>
          <w:rFonts w:ascii="仿宋_GB2312" w:eastAsia="仿宋_GB2312" w:hAnsi="仿宋" w:cs="仿宋" w:hint="eastAsia"/>
          <w:sz w:val="32"/>
          <w:szCs w:val="40"/>
        </w:rPr>
        <w:t>本单位2021年度未开展重点项目绩效评价。</w:t>
      </w:r>
    </w:p>
    <w:p w:rsidR="00E40520" w:rsidRDefault="00E40520">
      <w:pPr>
        <w:rPr>
          <w:rFonts w:ascii="方正小标宋简体" w:eastAsia="方正小标宋简体" w:hAnsi="方正小标宋简体" w:cs="方正小标宋简体"/>
          <w:color w:val="000000"/>
          <w:kern w:val="0"/>
          <w:sz w:val="44"/>
          <w:szCs w:val="44"/>
        </w:rPr>
      </w:pPr>
    </w:p>
    <w:p w:rsidR="00E40520" w:rsidRDefault="00D9297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rPr>
        <w:lastRenderedPageBreak/>
        <w:t>第四部分 专业名词解释</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1.基本支出：</w:t>
      </w:r>
      <w:r>
        <w:rPr>
          <w:rFonts w:ascii="仿宋_GB2312" w:eastAsia="仿宋_GB2312" w:hAnsi="仿宋_GB2312" w:cs="仿宋_GB2312" w:hint="eastAsia"/>
          <w:sz w:val="32"/>
          <w:szCs w:val="32"/>
        </w:rPr>
        <w:t>指为保障机构正常运转、完成日常工作任务而发生的各项支出。</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2.项目支出：</w:t>
      </w:r>
      <w:r>
        <w:rPr>
          <w:rFonts w:ascii="仿宋_GB2312" w:eastAsia="仿宋_GB2312" w:hAnsi="仿宋_GB2312" w:cs="仿宋_GB2312" w:hint="eastAsia"/>
          <w:sz w:val="32"/>
          <w:szCs w:val="32"/>
        </w:rPr>
        <w:t>指单位为完成特定的行政工作任务或事业发展目标所发生的各项支出。</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3.“三公”经费：</w:t>
      </w:r>
      <w:r>
        <w:rPr>
          <w:rFonts w:ascii="仿宋_GB2312" w:eastAsia="仿宋_GB2312" w:hAnsi="仿宋_GB2312" w:cs="仿宋_GB2312" w:hint="eastAsia"/>
          <w:sz w:val="32"/>
          <w:szCs w:val="32"/>
        </w:rPr>
        <w:t>指单位使用一般公共预算财政拨款安排的因公出国（境）费、公务用车购置及运行费和公务接待费支出。</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4</w:t>
      </w:r>
      <w:r>
        <w:rPr>
          <w:rFonts w:ascii="楷体" w:eastAsia="楷体" w:hAnsi="楷体" w:cs="楷体"/>
          <w:sz w:val="32"/>
          <w:szCs w:val="32"/>
          <w:lang/>
        </w:rPr>
        <w:t>.</w:t>
      </w:r>
      <w:r>
        <w:rPr>
          <w:rFonts w:ascii="楷体" w:eastAsia="楷体" w:hAnsi="楷体" w:cs="楷体" w:hint="eastAsia"/>
          <w:sz w:val="32"/>
          <w:szCs w:val="32"/>
        </w:rPr>
        <w:t>财政拨款收入：</w:t>
      </w:r>
      <w:r>
        <w:rPr>
          <w:rFonts w:ascii="仿宋_GB2312" w:eastAsia="仿宋_GB2312" w:hAnsi="仿宋_GB2312" w:cs="仿宋_GB2312" w:hint="eastAsia"/>
          <w:sz w:val="32"/>
          <w:szCs w:val="32"/>
        </w:rPr>
        <w:t>指本级财政当年拨付的资金。</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5.公用经费：</w:t>
      </w:r>
      <w:r>
        <w:rPr>
          <w:rFonts w:ascii="仿宋_GB2312" w:eastAsia="仿宋_GB2312" w:hAnsi="仿宋_GB2312" w:cs="仿宋_GB2312" w:hint="eastAsia"/>
          <w:sz w:val="32"/>
          <w:szCs w:val="32"/>
        </w:rPr>
        <w:t>指为完成特定的行政工作任务或事业发展目标用于设备设施的维持性费用支出，以及直接用于公务活动的支出，具体包括公务费、业务费、修缮费、设备购置费、其他费用等。</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6</w:t>
      </w:r>
      <w:r>
        <w:rPr>
          <w:rFonts w:ascii="楷体" w:eastAsia="楷体" w:hAnsi="楷体" w:cs="楷体"/>
          <w:sz w:val="32"/>
          <w:szCs w:val="32"/>
          <w:lang/>
        </w:rPr>
        <w:t>.</w:t>
      </w:r>
      <w:r>
        <w:rPr>
          <w:rFonts w:ascii="楷体" w:eastAsia="楷体" w:hAnsi="楷体" w:cs="楷体" w:hint="eastAsia"/>
          <w:sz w:val="32"/>
          <w:szCs w:val="32"/>
        </w:rPr>
        <w:t>工资福利支出：</w:t>
      </w:r>
      <w:r>
        <w:rPr>
          <w:rFonts w:ascii="仿宋_GB2312" w:eastAsia="仿宋_GB2312" w:hAnsi="仿宋_GB2312" w:cs="仿宋_GB2312" w:hint="eastAsia"/>
          <w:sz w:val="32"/>
          <w:szCs w:val="32"/>
        </w:rPr>
        <w:t>反映开支的在职职工和编制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聘用人员的各类劳动报酬，以及上述人员缴纳的各项社会保险费等。</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7</w:t>
      </w:r>
      <w:r>
        <w:rPr>
          <w:rFonts w:ascii="楷体" w:eastAsia="楷体" w:hAnsi="楷体" w:cs="楷体"/>
          <w:sz w:val="32"/>
          <w:szCs w:val="32"/>
          <w:lang/>
        </w:rPr>
        <w:t>.</w:t>
      </w:r>
      <w:r>
        <w:rPr>
          <w:rFonts w:ascii="楷体" w:eastAsia="楷体" w:hAnsi="楷体" w:cs="楷体" w:hint="eastAsia"/>
          <w:sz w:val="32"/>
          <w:szCs w:val="32"/>
        </w:rPr>
        <w:t>结转资金</w:t>
      </w:r>
      <w:r>
        <w:rPr>
          <w:rFonts w:ascii="仿宋_GB2312" w:eastAsia="仿宋_GB2312" w:hAnsi="仿宋_GB2312" w:cs="仿宋_GB2312" w:hint="eastAsia"/>
          <w:sz w:val="32"/>
          <w:szCs w:val="32"/>
        </w:rPr>
        <w:t>：即当年预算已执行但未完成，或者因故未执行，下一年度需要按原用途继续使用的资金。</w:t>
      </w:r>
    </w:p>
    <w:p w:rsidR="00E40520" w:rsidRDefault="00D92974">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8</w:t>
      </w:r>
      <w:r>
        <w:rPr>
          <w:rFonts w:ascii="楷体" w:eastAsia="楷体" w:hAnsi="楷体" w:cs="楷体"/>
          <w:sz w:val="32"/>
          <w:szCs w:val="32"/>
          <w:lang/>
        </w:rPr>
        <w:t>.</w:t>
      </w:r>
      <w:r>
        <w:rPr>
          <w:rFonts w:ascii="楷体" w:eastAsia="楷体" w:hAnsi="楷体" w:cs="楷体" w:hint="eastAsia"/>
          <w:sz w:val="32"/>
          <w:szCs w:val="32"/>
        </w:rPr>
        <w:t>结余资金</w:t>
      </w:r>
      <w:r>
        <w:rPr>
          <w:rFonts w:ascii="仿宋_GB2312" w:eastAsia="仿宋_GB2312" w:hAnsi="仿宋_GB2312" w:cs="仿宋_GB2312" w:hint="eastAsia"/>
          <w:sz w:val="32"/>
          <w:szCs w:val="32"/>
        </w:rPr>
        <w:t>：即当年预算工作目标已完成，或者因故终止，当年剩余的资金。</w:t>
      </w:r>
    </w:p>
    <w:sectPr w:rsidR="00E40520" w:rsidSect="003554B7">
      <w:pgSz w:w="11906" w:h="16838"/>
      <w:pgMar w:top="1928" w:right="1644" w:bottom="1474" w:left="1758" w:header="851" w:footer="1077"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C6" w:rsidRDefault="000F30C6">
      <w:r>
        <w:separator/>
      </w:r>
    </w:p>
  </w:endnote>
  <w:endnote w:type="continuationSeparator" w:id="0">
    <w:p w:rsidR="000F30C6" w:rsidRDefault="000F3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74" w:rsidRDefault="00D92974">
    <w:pPr>
      <w:pStyle w:val="a5"/>
    </w:pPr>
    <w:r>
      <w:rPr>
        <w:noProof/>
      </w:rPr>
      <w:pict>
        <v:rect id="文本框 3" o:spid="_x0000_s1026"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" filled="f" stroked="f">
          <v:textbox style="mso-fit-shape-to-text:t" inset="0,0,0,0">
            <w:txbxContent>
              <w:p w:rsidR="00D92974" w:rsidRDefault="00D92974">
                <w:pPr>
                  <w:pStyle w:val="a5"/>
                </w:pP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730819"/>
    </w:sdtPr>
    <w:sdtEndPr>
      <w:rPr>
        <w:rFonts w:ascii="宋体" w:hAnsi="宋体"/>
        <w:sz w:val="21"/>
        <w:szCs w:val="21"/>
      </w:rPr>
    </w:sdtEndPr>
    <w:sdtContent>
      <w:p w:rsidR="00D92974" w:rsidRDefault="00D92974">
        <w:pPr>
          <w:pStyle w:val="a5"/>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5B4563" w:rsidRPr="005B4563">
          <w:rPr>
            <w:rFonts w:ascii="宋体" w:hAnsi="宋体"/>
            <w:noProof/>
            <w:sz w:val="21"/>
            <w:szCs w:val="21"/>
            <w:lang w:val="zh-CN"/>
          </w:rPr>
          <w:t>-</w:t>
        </w:r>
        <w:r w:rsidR="005B4563">
          <w:rPr>
            <w:rFonts w:ascii="宋体" w:hAnsi="宋体"/>
            <w:noProof/>
            <w:sz w:val="21"/>
            <w:szCs w:val="21"/>
          </w:rPr>
          <w:t xml:space="preserve"> 20 -</w:t>
        </w:r>
        <w:r>
          <w:rPr>
            <w:rFonts w:ascii="宋体" w:hAnsi="宋体"/>
            <w:sz w:val="21"/>
            <w:szCs w:val="21"/>
          </w:rPr>
          <w:fldChar w:fldCharType="end"/>
        </w:r>
      </w:p>
    </w:sdtContent>
  </w:sdt>
  <w:p w:rsidR="00D92974" w:rsidRDefault="00D929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C6" w:rsidRDefault="000F30C6">
      <w:r>
        <w:separator/>
      </w:r>
    </w:p>
  </w:footnote>
  <w:footnote w:type="continuationSeparator" w:id="0">
    <w:p w:rsidR="000F30C6" w:rsidRDefault="000F3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1F5AE"/>
    <w:multiLevelType w:val="singleLevel"/>
    <w:tmpl w:val="6AB1F5AE"/>
    <w:lvl w:ilvl="0">
      <w:start w:val="8"/>
      <w:numFmt w:val="chineseCounting"/>
      <w:suff w:val="nothing"/>
      <w:lvlText w:val="%1、"/>
      <w:lvlJc w:val="left"/>
      <w:rPr>
        <w:rFonts w:hint="eastAsia"/>
      </w:rPr>
    </w:lvl>
  </w:abstractNum>
  <w:abstractNum w:abstractNumId="1">
    <w:nsid w:val="75EB259B"/>
    <w:multiLevelType w:val="singleLevel"/>
    <w:tmpl w:val="75EB259B"/>
    <w:lvl w:ilvl="0">
      <w:start w:val="5"/>
      <w:numFmt w:val="chineseCounting"/>
      <w:suff w:val="nothing"/>
      <w:lvlText w:val="%1、"/>
      <w:lvlJc w:val="left"/>
      <w:rPr>
        <w:rFonts w:hint="eastAsia"/>
      </w:rPr>
    </w:lvl>
  </w:abstractNum>
  <w:abstractNum w:abstractNumId="2">
    <w:nsid w:val="7AEDE1A5"/>
    <w:multiLevelType w:val="singleLevel"/>
    <w:tmpl w:val="7AEDE1A5"/>
    <w:lvl w:ilvl="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315"/>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Y2YTcwYjE3M2NjZTI5YjdhMDMyZDU3YTUzOGI0MzIifQ=="/>
  </w:docVars>
  <w:rsids>
    <w:rsidRoot w:val="31AA6038"/>
    <w:rsid w:val="FABFD570"/>
    <w:rsid w:val="00050E89"/>
    <w:rsid w:val="00094E97"/>
    <w:rsid w:val="000977E0"/>
    <w:rsid w:val="000E2C45"/>
    <w:rsid w:val="000F30C6"/>
    <w:rsid w:val="001429AD"/>
    <w:rsid w:val="00146787"/>
    <w:rsid w:val="00164001"/>
    <w:rsid w:val="001813C2"/>
    <w:rsid w:val="00184FF6"/>
    <w:rsid w:val="001853E0"/>
    <w:rsid w:val="001D6FC7"/>
    <w:rsid w:val="001D7568"/>
    <w:rsid w:val="001E5DBF"/>
    <w:rsid w:val="002424C8"/>
    <w:rsid w:val="0025516F"/>
    <w:rsid w:val="002A7893"/>
    <w:rsid w:val="003364E9"/>
    <w:rsid w:val="003554B7"/>
    <w:rsid w:val="003C5612"/>
    <w:rsid w:val="00452E2E"/>
    <w:rsid w:val="00486EC6"/>
    <w:rsid w:val="004B1A97"/>
    <w:rsid w:val="004B6D6E"/>
    <w:rsid w:val="00553CB0"/>
    <w:rsid w:val="005809D0"/>
    <w:rsid w:val="005B4563"/>
    <w:rsid w:val="005C3F07"/>
    <w:rsid w:val="0060544D"/>
    <w:rsid w:val="00613B6A"/>
    <w:rsid w:val="00661788"/>
    <w:rsid w:val="007F0FF8"/>
    <w:rsid w:val="00813F4A"/>
    <w:rsid w:val="008450B9"/>
    <w:rsid w:val="008B2C1A"/>
    <w:rsid w:val="008B5FDD"/>
    <w:rsid w:val="009B7A14"/>
    <w:rsid w:val="00A12BD2"/>
    <w:rsid w:val="00AD607D"/>
    <w:rsid w:val="00B607E6"/>
    <w:rsid w:val="00B60E5D"/>
    <w:rsid w:val="00B6189A"/>
    <w:rsid w:val="00B662C2"/>
    <w:rsid w:val="00B80654"/>
    <w:rsid w:val="00C94D92"/>
    <w:rsid w:val="00D22615"/>
    <w:rsid w:val="00D23367"/>
    <w:rsid w:val="00D31073"/>
    <w:rsid w:val="00D92974"/>
    <w:rsid w:val="00E17EE4"/>
    <w:rsid w:val="00E40520"/>
    <w:rsid w:val="00E72BEE"/>
    <w:rsid w:val="00E8111E"/>
    <w:rsid w:val="00EA6E89"/>
    <w:rsid w:val="00F4383C"/>
    <w:rsid w:val="013B79AC"/>
    <w:rsid w:val="01BE4C9B"/>
    <w:rsid w:val="02F00EFC"/>
    <w:rsid w:val="03AC1B29"/>
    <w:rsid w:val="049D76C3"/>
    <w:rsid w:val="05054FE2"/>
    <w:rsid w:val="051F457C"/>
    <w:rsid w:val="05520D1A"/>
    <w:rsid w:val="06D82C35"/>
    <w:rsid w:val="08E42EAC"/>
    <w:rsid w:val="0F772B5B"/>
    <w:rsid w:val="107E311B"/>
    <w:rsid w:val="10BB651B"/>
    <w:rsid w:val="115746CE"/>
    <w:rsid w:val="115E3BBD"/>
    <w:rsid w:val="125A02B9"/>
    <w:rsid w:val="125E2600"/>
    <w:rsid w:val="132E46A0"/>
    <w:rsid w:val="135556F4"/>
    <w:rsid w:val="137E378D"/>
    <w:rsid w:val="138D225A"/>
    <w:rsid w:val="14411117"/>
    <w:rsid w:val="1586116E"/>
    <w:rsid w:val="16A6638D"/>
    <w:rsid w:val="16F75418"/>
    <w:rsid w:val="1883216C"/>
    <w:rsid w:val="18B8642B"/>
    <w:rsid w:val="18BB4AD7"/>
    <w:rsid w:val="1B2A3ECC"/>
    <w:rsid w:val="1B3421CE"/>
    <w:rsid w:val="1B4A3FDA"/>
    <w:rsid w:val="1B524C98"/>
    <w:rsid w:val="1C285A2F"/>
    <w:rsid w:val="1C5E2F73"/>
    <w:rsid w:val="1CE44E95"/>
    <w:rsid w:val="1D322C47"/>
    <w:rsid w:val="1D6E0C0D"/>
    <w:rsid w:val="1EF768A5"/>
    <w:rsid w:val="204963ED"/>
    <w:rsid w:val="2058712F"/>
    <w:rsid w:val="20EF4457"/>
    <w:rsid w:val="221C15BB"/>
    <w:rsid w:val="222B5DC2"/>
    <w:rsid w:val="23E4344C"/>
    <w:rsid w:val="24315E72"/>
    <w:rsid w:val="2491744F"/>
    <w:rsid w:val="25106153"/>
    <w:rsid w:val="25630347"/>
    <w:rsid w:val="25BC39F6"/>
    <w:rsid w:val="26B270EC"/>
    <w:rsid w:val="272F4B61"/>
    <w:rsid w:val="27E86D24"/>
    <w:rsid w:val="29785A6B"/>
    <w:rsid w:val="29E96C6D"/>
    <w:rsid w:val="2A683AA1"/>
    <w:rsid w:val="2B547244"/>
    <w:rsid w:val="2B69017C"/>
    <w:rsid w:val="2C1B1143"/>
    <w:rsid w:val="2C9C632F"/>
    <w:rsid w:val="2D1F3974"/>
    <w:rsid w:val="2D657953"/>
    <w:rsid w:val="2D8748E9"/>
    <w:rsid w:val="2DB52EF2"/>
    <w:rsid w:val="2DE47F8D"/>
    <w:rsid w:val="2E6E3B96"/>
    <w:rsid w:val="2EB90ADB"/>
    <w:rsid w:val="2F357CC3"/>
    <w:rsid w:val="2F7F3606"/>
    <w:rsid w:val="312D57A8"/>
    <w:rsid w:val="316771C6"/>
    <w:rsid w:val="31AA6038"/>
    <w:rsid w:val="33887EE3"/>
    <w:rsid w:val="33A31D51"/>
    <w:rsid w:val="34677C61"/>
    <w:rsid w:val="36AC53C0"/>
    <w:rsid w:val="36F56D67"/>
    <w:rsid w:val="3B121AD1"/>
    <w:rsid w:val="3C0D61D4"/>
    <w:rsid w:val="3C88242C"/>
    <w:rsid w:val="3CFD0D2E"/>
    <w:rsid w:val="3D15341C"/>
    <w:rsid w:val="3DD06ACE"/>
    <w:rsid w:val="3E081550"/>
    <w:rsid w:val="41603979"/>
    <w:rsid w:val="41CF436B"/>
    <w:rsid w:val="435E3EE6"/>
    <w:rsid w:val="43C57AC2"/>
    <w:rsid w:val="443B2E6C"/>
    <w:rsid w:val="447E374E"/>
    <w:rsid w:val="44B33DBE"/>
    <w:rsid w:val="4619368A"/>
    <w:rsid w:val="47C13773"/>
    <w:rsid w:val="4823125B"/>
    <w:rsid w:val="4A9326C8"/>
    <w:rsid w:val="4B4439C2"/>
    <w:rsid w:val="4BB542B4"/>
    <w:rsid w:val="4C2A5D13"/>
    <w:rsid w:val="4CCF375F"/>
    <w:rsid w:val="4D6E0FDF"/>
    <w:rsid w:val="4EE016AD"/>
    <w:rsid w:val="4EE4307A"/>
    <w:rsid w:val="4FC4304B"/>
    <w:rsid w:val="50083210"/>
    <w:rsid w:val="50501B13"/>
    <w:rsid w:val="50F11033"/>
    <w:rsid w:val="5153143F"/>
    <w:rsid w:val="52642B9B"/>
    <w:rsid w:val="52AB5202"/>
    <w:rsid w:val="52AD62F0"/>
    <w:rsid w:val="53CE3F8A"/>
    <w:rsid w:val="53EE7333"/>
    <w:rsid w:val="54F12DEE"/>
    <w:rsid w:val="55147C14"/>
    <w:rsid w:val="57F55EB3"/>
    <w:rsid w:val="580D6782"/>
    <w:rsid w:val="5A0709DC"/>
    <w:rsid w:val="5AFA65F2"/>
    <w:rsid w:val="5B3620DE"/>
    <w:rsid w:val="5B6E7DE5"/>
    <w:rsid w:val="5B8D564A"/>
    <w:rsid w:val="5D0C5EEC"/>
    <w:rsid w:val="5DCB1D21"/>
    <w:rsid w:val="5EA42C9D"/>
    <w:rsid w:val="603B318E"/>
    <w:rsid w:val="62DB2A06"/>
    <w:rsid w:val="635F5C54"/>
    <w:rsid w:val="636273C7"/>
    <w:rsid w:val="64405216"/>
    <w:rsid w:val="65074FBA"/>
    <w:rsid w:val="66377D5A"/>
    <w:rsid w:val="673426E5"/>
    <w:rsid w:val="683C5CF5"/>
    <w:rsid w:val="69390486"/>
    <w:rsid w:val="697E40EB"/>
    <w:rsid w:val="6B9E4244"/>
    <w:rsid w:val="6D57537F"/>
    <w:rsid w:val="6E4C47B8"/>
    <w:rsid w:val="6EA23008"/>
    <w:rsid w:val="6FB2468C"/>
    <w:rsid w:val="70E3342F"/>
    <w:rsid w:val="71086DB5"/>
    <w:rsid w:val="7386044D"/>
    <w:rsid w:val="7414042A"/>
    <w:rsid w:val="754F4216"/>
    <w:rsid w:val="75C31473"/>
    <w:rsid w:val="75DA4350"/>
    <w:rsid w:val="763B2EA0"/>
    <w:rsid w:val="76675743"/>
    <w:rsid w:val="782563DD"/>
    <w:rsid w:val="79891BE0"/>
    <w:rsid w:val="79AC33DA"/>
    <w:rsid w:val="7A983721"/>
    <w:rsid w:val="7C3E5E46"/>
    <w:rsid w:val="7D9879F5"/>
    <w:rsid w:val="7E595ACF"/>
    <w:rsid w:val="7E892583"/>
    <w:rsid w:val="7EE759C2"/>
    <w:rsid w:val="7F45772D"/>
    <w:rsid w:val="7F4F5EB6"/>
    <w:rsid w:val="7F9A49C3"/>
    <w:rsid w:val="7FAE3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4B7"/>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554B7"/>
    <w:pPr>
      <w:jc w:val="left"/>
    </w:pPr>
  </w:style>
  <w:style w:type="paragraph" w:styleId="a4">
    <w:name w:val="Balloon Text"/>
    <w:basedOn w:val="a"/>
    <w:link w:val="Char0"/>
    <w:qFormat/>
    <w:rsid w:val="003554B7"/>
    <w:rPr>
      <w:sz w:val="18"/>
      <w:szCs w:val="18"/>
    </w:rPr>
  </w:style>
  <w:style w:type="paragraph" w:styleId="a5">
    <w:name w:val="footer"/>
    <w:basedOn w:val="a"/>
    <w:link w:val="Char1"/>
    <w:uiPriority w:val="99"/>
    <w:qFormat/>
    <w:rsid w:val="003554B7"/>
    <w:pPr>
      <w:tabs>
        <w:tab w:val="center" w:pos="4153"/>
        <w:tab w:val="right" w:pos="8306"/>
      </w:tabs>
      <w:snapToGrid w:val="0"/>
      <w:jc w:val="left"/>
    </w:pPr>
    <w:rPr>
      <w:sz w:val="18"/>
    </w:rPr>
  </w:style>
  <w:style w:type="paragraph" w:styleId="a6">
    <w:name w:val="header"/>
    <w:basedOn w:val="a"/>
    <w:qFormat/>
    <w:rsid w:val="003554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2"/>
    <w:qFormat/>
    <w:rsid w:val="003554B7"/>
    <w:rPr>
      <w:b/>
      <w:bCs/>
    </w:rPr>
  </w:style>
  <w:style w:type="table" w:styleId="a8">
    <w:name w:val="Table Grid"/>
    <w:basedOn w:val="a1"/>
    <w:qFormat/>
    <w:rsid w:val="00355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sid w:val="003554B7"/>
    <w:rPr>
      <w:sz w:val="21"/>
      <w:szCs w:val="21"/>
    </w:rPr>
  </w:style>
  <w:style w:type="character" w:customStyle="1" w:styleId="Char">
    <w:name w:val="批注文字 Char"/>
    <w:basedOn w:val="a0"/>
    <w:link w:val="a3"/>
    <w:qFormat/>
    <w:rsid w:val="003554B7"/>
    <w:rPr>
      <w:rFonts w:ascii="Calibri" w:hAnsi="Calibri" w:cs="黑体"/>
      <w:kern w:val="2"/>
      <w:sz w:val="21"/>
      <w:szCs w:val="24"/>
    </w:rPr>
  </w:style>
  <w:style w:type="character" w:customStyle="1" w:styleId="Char2">
    <w:name w:val="批注主题 Char"/>
    <w:basedOn w:val="Char"/>
    <w:link w:val="a7"/>
    <w:qFormat/>
    <w:rsid w:val="003554B7"/>
    <w:rPr>
      <w:rFonts w:ascii="Calibri" w:hAnsi="Calibri" w:cs="黑体"/>
      <w:b/>
      <w:bCs/>
      <w:kern w:val="2"/>
      <w:sz w:val="21"/>
      <w:szCs w:val="24"/>
    </w:rPr>
  </w:style>
  <w:style w:type="character" w:customStyle="1" w:styleId="Char0">
    <w:name w:val="批注框文本 Char"/>
    <w:basedOn w:val="a0"/>
    <w:link w:val="a4"/>
    <w:qFormat/>
    <w:rsid w:val="003554B7"/>
    <w:rPr>
      <w:rFonts w:ascii="Calibri" w:hAnsi="Calibri" w:cs="黑体"/>
      <w:kern w:val="2"/>
      <w:sz w:val="18"/>
      <w:szCs w:val="18"/>
    </w:rPr>
  </w:style>
  <w:style w:type="paragraph" w:styleId="aa">
    <w:name w:val="List Paragraph"/>
    <w:basedOn w:val="a"/>
    <w:uiPriority w:val="99"/>
    <w:unhideWhenUsed/>
    <w:qFormat/>
    <w:rsid w:val="003554B7"/>
    <w:pPr>
      <w:ind w:firstLineChars="200" w:firstLine="420"/>
    </w:pPr>
  </w:style>
  <w:style w:type="character" w:customStyle="1" w:styleId="Char1">
    <w:name w:val="页脚 Char"/>
    <w:basedOn w:val="a0"/>
    <w:link w:val="a5"/>
    <w:uiPriority w:val="99"/>
    <w:qFormat/>
    <w:rsid w:val="003554B7"/>
    <w:rPr>
      <w:rFonts w:ascii="Calibri" w:hAnsi="Calibri" w:cs="黑体"/>
      <w:kern w:val="2"/>
      <w:sz w:val="18"/>
      <w:szCs w:val="24"/>
    </w:rPr>
  </w:style>
</w:styles>
</file>

<file path=word/webSettings.xml><?xml version="1.0" encoding="utf-8"?>
<w:webSettings xmlns:r="http://schemas.openxmlformats.org/officeDocument/2006/relationships" xmlns:w="http://schemas.openxmlformats.org/wordprocessingml/2006/main">
  <w:divs>
    <w:div w:id="328102397">
      <w:bodyDiv w:val="1"/>
      <w:marLeft w:val="0"/>
      <w:marRight w:val="0"/>
      <w:marTop w:val="0"/>
      <w:marBottom w:val="0"/>
      <w:divBdr>
        <w:top w:val="none" w:sz="0" w:space="0" w:color="auto"/>
        <w:left w:val="none" w:sz="0" w:space="0" w:color="auto"/>
        <w:bottom w:val="none" w:sz="0" w:space="0" w:color="auto"/>
        <w:right w:val="none" w:sz="0" w:space="0" w:color="auto"/>
      </w:divBdr>
    </w:div>
    <w:div w:id="354504655">
      <w:bodyDiv w:val="1"/>
      <w:marLeft w:val="0"/>
      <w:marRight w:val="0"/>
      <w:marTop w:val="0"/>
      <w:marBottom w:val="0"/>
      <w:divBdr>
        <w:top w:val="none" w:sz="0" w:space="0" w:color="auto"/>
        <w:left w:val="none" w:sz="0" w:space="0" w:color="auto"/>
        <w:bottom w:val="none" w:sz="0" w:space="0" w:color="auto"/>
        <w:right w:val="none" w:sz="0" w:space="0" w:color="auto"/>
      </w:divBdr>
    </w:div>
    <w:div w:id="775946994">
      <w:bodyDiv w:val="1"/>
      <w:marLeft w:val="0"/>
      <w:marRight w:val="0"/>
      <w:marTop w:val="0"/>
      <w:marBottom w:val="0"/>
      <w:divBdr>
        <w:top w:val="none" w:sz="0" w:space="0" w:color="auto"/>
        <w:left w:val="none" w:sz="0" w:space="0" w:color="auto"/>
        <w:bottom w:val="none" w:sz="0" w:space="0" w:color="auto"/>
        <w:right w:val="none" w:sz="0" w:space="0" w:color="auto"/>
      </w:divBdr>
    </w:div>
    <w:div w:id="106148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6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7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1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zh-CN" altLang="en-US"/>
              <a:t>收入、支出决算对比图</a:t>
            </a:r>
          </a:p>
        </c:rich>
      </c:tx>
      <c:layout>
        <c:manualLayout>
          <c:xMode val="edge"/>
          <c:yMode val="edge"/>
          <c:x val="0.33993718289441921"/>
          <c:y val="2.0824479388015307E-2"/>
        </c:manualLayout>
      </c:layout>
      <c:spPr>
        <a:noFill/>
        <a:ln>
          <a:noFill/>
        </a:ln>
        <a:effectLst/>
      </c:spPr>
    </c:title>
    <c:plotArea>
      <c:layout/>
      <c:barChart>
        <c:barDir val="col"/>
        <c:grouping val="clustered"/>
        <c:ser>
          <c:idx val="0"/>
          <c:order val="0"/>
          <c:tx>
            <c:strRef>
              <c:f>Sheet1!$B$1</c:f>
              <c:strCache>
                <c:ptCount val="1"/>
                <c:pt idx="0">
                  <c:v>收入、支出总体情况</c:v>
                </c:pt>
              </c:strCache>
            </c:strRef>
          </c:tx>
          <c:spPr>
            <a:solidFill>
              <a:schemeClr val="accent2"/>
            </a:solidFill>
            <a:ln>
              <a:noFill/>
            </a:ln>
            <a:effectLst/>
          </c:spPr>
          <c:cat>
            <c:strRef>
              <c:f>Sheet1!$A$2:$A$3</c:f>
              <c:strCache>
                <c:ptCount val="2"/>
                <c:pt idx="0">
                  <c:v>2020年</c:v>
                </c:pt>
                <c:pt idx="1">
                  <c:v>2021年</c:v>
                </c:pt>
              </c:strCache>
            </c:strRef>
          </c:cat>
          <c:val>
            <c:numRef>
              <c:f>Sheet1!$B$2:$B$3</c:f>
              <c:numCache>
                <c:formatCode>General</c:formatCode>
                <c:ptCount val="2"/>
                <c:pt idx="0">
                  <c:v>79.209999999999994</c:v>
                </c:pt>
                <c:pt idx="1">
                  <c:v>109.42</c:v>
                </c:pt>
              </c:numCache>
            </c:numRef>
          </c:val>
          <c:extLst xmlns:c16r2="http://schemas.microsoft.com/office/drawing/2015/06/chart">
            <c:ext xmlns:c16="http://schemas.microsoft.com/office/drawing/2014/chart" uri="{C3380CC4-5D6E-409C-BE32-E72D297353CC}">
              <c16:uniqueId val="{00000000-ED97-4946-97C2-3870E4A82F83}"/>
            </c:ext>
          </c:extLst>
        </c:ser>
        <c:gapWidth val="246"/>
        <c:overlap val="-28"/>
        <c:axId val="284759168"/>
        <c:axId val="284760704"/>
      </c:barChart>
      <c:catAx>
        <c:axId val="284759168"/>
        <c:scaling>
          <c:orientation val="minMax"/>
        </c:scaling>
        <c:axPos val="b"/>
        <c:numFmt formatCode="General" sourceLinked="0"/>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4760704"/>
        <c:crosses val="autoZero"/>
        <c:auto val="1"/>
        <c:lblAlgn val="ctr"/>
        <c:lblOffset val="100"/>
      </c:catAx>
      <c:valAx>
        <c:axId val="284760704"/>
        <c:scaling>
          <c:orientation val="minMax"/>
        </c:scaling>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t" anchorCtr="0"/>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单位：万元</a:t>
                </a:r>
              </a:p>
            </c:rich>
          </c:tx>
          <c:spPr>
            <a:noFill/>
            <a:ln w="28575" cmpd="sng">
              <a:noFill/>
              <a:prstDash val="solid"/>
            </a:ln>
            <a:effectLst/>
          </c:spPr>
        </c:title>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47591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zh-CN" altLang="en-US"/>
              <a:t>决算收入结构图</a:t>
            </a:r>
          </a:p>
        </c:rich>
      </c:tx>
      <c:layout>
        <c:manualLayout>
          <c:xMode val="edge"/>
          <c:yMode val="edge"/>
          <c:x val="0.26531482158080621"/>
          <c:y val="3.6359858715977605E-2"/>
        </c:manualLayout>
      </c:layout>
      <c:spPr>
        <a:noFill/>
        <a:ln>
          <a:noFill/>
        </a:ln>
        <a:effectLst/>
      </c:spPr>
    </c:title>
    <c:plotArea>
      <c:layout/>
      <c:pieChart>
        <c:varyColors val="1"/>
        <c:ser>
          <c:idx val="0"/>
          <c:order val="0"/>
          <c:tx>
            <c:strRef>
              <c:f>Sheet1!$B$1</c:f>
              <c:strCache>
                <c:ptCount val="1"/>
                <c:pt idx="0">
                  <c:v>收入结构图</c:v>
                </c:pt>
              </c:strCache>
            </c:strRef>
          </c:tx>
          <c:dPt>
            <c:idx val="0"/>
            <c:spPr>
              <a:solidFill>
                <a:schemeClr val="accent1"/>
              </a:solidFill>
              <a:ln>
                <a:solidFill>
                  <a:schemeClr val="bg1"/>
                </a:solidFill>
              </a:ln>
              <a:effectLst/>
            </c:spPr>
            <c:extLst xmlns:c16r2="http://schemas.microsoft.com/office/drawing/2015/06/chart">
              <c:ext xmlns:c16="http://schemas.microsoft.com/office/drawing/2014/chart" uri="{C3380CC4-5D6E-409C-BE32-E72D297353CC}">
                <c16:uniqueId val="{00000001-A717-43AD-A88F-F5B1B67B815C}"/>
              </c:ext>
            </c:extLst>
          </c:dPt>
          <c:dPt>
            <c:idx val="1"/>
            <c:spPr>
              <a:solidFill>
                <a:schemeClr val="accent2"/>
              </a:solidFill>
              <a:ln>
                <a:solidFill>
                  <a:schemeClr val="bg1"/>
                </a:solidFill>
              </a:ln>
              <a:effectLst/>
            </c:spPr>
            <c:extLst xmlns:c16r2="http://schemas.microsoft.com/office/drawing/2015/06/chart">
              <c:ext xmlns:c16="http://schemas.microsoft.com/office/drawing/2014/chart" uri="{C3380CC4-5D6E-409C-BE32-E72D297353CC}">
                <c16:uniqueId val="{00000003-A717-43AD-A88F-F5B1B67B815C}"/>
              </c:ext>
            </c:extLst>
          </c:dPt>
          <c:dPt>
            <c:idx val="2"/>
            <c:spPr>
              <a:solidFill>
                <a:schemeClr val="accent3"/>
              </a:solidFill>
              <a:ln>
                <a:solidFill>
                  <a:schemeClr val="bg1"/>
                </a:solidFill>
              </a:ln>
              <a:effectLst/>
            </c:spPr>
            <c:extLst xmlns:c16r2="http://schemas.microsoft.com/office/drawing/2015/06/chart">
              <c:ext xmlns:c16="http://schemas.microsoft.com/office/drawing/2014/chart" uri="{C3380CC4-5D6E-409C-BE32-E72D297353CC}">
                <c16:uniqueId val="{00000005-A717-43AD-A88F-F5B1B67B815C}"/>
              </c:ext>
            </c:extLst>
          </c:dPt>
          <c:dPt>
            <c:idx val="3"/>
            <c:spPr>
              <a:solidFill>
                <a:schemeClr val="accent4"/>
              </a:solidFill>
              <a:ln>
                <a:solidFill>
                  <a:schemeClr val="bg1"/>
                </a:solidFill>
              </a:ln>
              <a:effectLst/>
            </c:spPr>
            <c:extLst xmlns:c16r2="http://schemas.microsoft.com/office/drawing/2015/06/chart">
              <c:ext xmlns:c16="http://schemas.microsoft.com/office/drawing/2014/chart" uri="{C3380CC4-5D6E-409C-BE32-E72D297353CC}">
                <c16:uniqueId val="{00000007-A717-43AD-A88F-F5B1B67B815C}"/>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45.84</c:v>
                </c:pt>
                <c:pt idx="1">
                  <c:v>0</c:v>
                </c:pt>
                <c:pt idx="2">
                  <c:v>0</c:v>
                </c:pt>
                <c:pt idx="3">
                  <c:v>0</c:v>
                </c:pt>
              </c:numCache>
            </c:numRef>
          </c:val>
          <c:extLst xmlns:c16r2="http://schemas.microsoft.com/office/drawing/2015/06/chart">
            <c:ext xmlns:c16="http://schemas.microsoft.com/office/drawing/2014/chart" uri="{C3380CC4-5D6E-409C-BE32-E72D297353CC}">
              <c16:uniqueId val="{00000008-A717-43AD-A88F-F5B1B67B815C}"/>
            </c:ext>
          </c:extLst>
        </c:ser>
        <c:firstSliceAng val="0"/>
      </c:pieChart>
      <c:spPr>
        <a:noFill/>
        <a:ln>
          <a:noFill/>
        </a:ln>
        <a:effectLst/>
      </c:spPr>
    </c:plotArea>
    <c:legend>
      <c:legendPos val="r"/>
      <c:layout>
        <c:manualLayout>
          <c:xMode val="edge"/>
          <c:yMode val="edge"/>
          <c:x val="0.7632444282060652"/>
          <c:y val="0.35736546852275114"/>
          <c:w val="0.21276336621605199"/>
          <c:h val="0.3382505713692083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zh-CN" altLang="en-US"/>
              <a:t>决算支出结构图</a:t>
            </a:r>
          </a:p>
        </c:rich>
      </c:tx>
      <c:layout>
        <c:manualLayout>
          <c:xMode val="edge"/>
          <c:yMode val="edge"/>
          <c:x val="0.30925344286059386"/>
          <c:y val="4.6323841903952397E-2"/>
        </c:manualLayout>
      </c:layout>
      <c:spPr>
        <a:noFill/>
        <a:ln>
          <a:noFill/>
        </a:ln>
        <a:effectLst/>
      </c:spPr>
    </c:title>
    <c:plotArea>
      <c:layout/>
      <c:pieChart>
        <c:varyColors val="1"/>
        <c:ser>
          <c:idx val="0"/>
          <c:order val="0"/>
          <c:tx>
            <c:strRef>
              <c:f>Sheet1!$B$1</c:f>
              <c:strCache>
                <c:ptCount val="1"/>
                <c:pt idx="0">
                  <c:v>支出结构图</c:v>
                </c:pt>
              </c:strCache>
            </c:strRef>
          </c:tx>
          <c:spPr>
            <a:solidFill>
              <a:schemeClr val="accent5">
                <a:lumMod val="60000"/>
                <a:lumOff val="40000"/>
              </a:schemeClr>
            </a:solidFill>
          </c:spPr>
          <c:dPt>
            <c:idx val="0"/>
            <c:spPr>
              <a:solidFill>
                <a:schemeClr val="accent5">
                  <a:lumMod val="60000"/>
                  <a:lumOff val="40000"/>
                </a:schemeClr>
              </a:solidFill>
              <a:ln>
                <a:solidFill>
                  <a:schemeClr val="bg1"/>
                </a:solidFill>
              </a:ln>
              <a:effectLst/>
            </c:spPr>
            <c:extLst xmlns:c16r2="http://schemas.microsoft.com/office/drawing/2015/06/chart">
              <c:ext xmlns:c16="http://schemas.microsoft.com/office/drawing/2014/chart" uri="{C3380CC4-5D6E-409C-BE32-E72D297353CC}">
                <c16:uniqueId val="{00000001-DE42-495D-838C-466955208522}"/>
              </c:ext>
            </c:extLst>
          </c:dPt>
          <c:dPt>
            <c:idx val="1"/>
            <c:spPr>
              <a:solidFill>
                <a:srgbClr val="FFC000"/>
              </a:solidFill>
              <a:ln>
                <a:solidFill>
                  <a:schemeClr val="bg1"/>
                </a:solidFill>
              </a:ln>
              <a:effectLst/>
            </c:spPr>
            <c:extLst xmlns:c16r2="http://schemas.microsoft.com/office/drawing/2015/06/chart">
              <c:ext xmlns:c16="http://schemas.microsoft.com/office/drawing/2014/chart" uri="{C3380CC4-5D6E-409C-BE32-E72D297353CC}">
                <c16:uniqueId val="{00000003-DE42-495D-838C-466955208522}"/>
              </c:ext>
            </c:extLst>
          </c:dPt>
          <c:dPt>
            <c:idx val="2"/>
            <c:spPr>
              <a:solidFill>
                <a:srgbClr val="7030A0"/>
              </a:solidFill>
              <a:ln>
                <a:solidFill>
                  <a:schemeClr val="bg1"/>
                </a:solidFill>
              </a:ln>
              <a:effectLst/>
            </c:spPr>
            <c:extLst xmlns:c16r2="http://schemas.microsoft.com/office/drawing/2015/06/chart">
              <c:ext xmlns:c16="http://schemas.microsoft.com/office/drawing/2014/chart" uri="{C3380CC4-5D6E-409C-BE32-E72D297353CC}">
                <c16:uniqueId val="{00000005-DE42-495D-838C-466955208522}"/>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基本支出</c:v>
                </c:pt>
                <c:pt idx="1">
                  <c:v>项目支出</c:v>
                </c:pt>
                <c:pt idx="2">
                  <c:v>经营支出</c:v>
                </c:pt>
              </c:strCache>
            </c:strRef>
          </c:cat>
          <c:val>
            <c:numRef>
              <c:f>Sheet1!$B$2:$B$4</c:f>
              <c:numCache>
                <c:formatCode>General</c:formatCode>
                <c:ptCount val="3"/>
                <c:pt idx="0">
                  <c:v>45.84</c:v>
                </c:pt>
                <c:pt idx="1">
                  <c:v>0</c:v>
                </c:pt>
                <c:pt idx="2">
                  <c:v>0</c:v>
                </c:pt>
              </c:numCache>
            </c:numRef>
          </c:val>
          <c:extLst xmlns:c16r2="http://schemas.microsoft.com/office/drawing/2015/06/chart">
            <c:ext xmlns:c16="http://schemas.microsoft.com/office/drawing/2014/chart" uri="{C3380CC4-5D6E-409C-BE32-E72D297353CC}">
              <c16:uniqueId val="{00000006-DE42-495D-838C-466955208522}"/>
            </c:ext>
          </c:extLst>
        </c:ser>
        <c:dLbls>
          <c:showPercent val="1"/>
        </c:dLbls>
        <c:firstSliceAng val="0"/>
      </c:pieChart>
      <c:spPr>
        <a:noFill/>
        <a:ln>
          <a:noFill/>
        </a:ln>
        <a:effectLst/>
      </c:spPr>
    </c:plotArea>
    <c:legend>
      <c:legendPos val="r"/>
      <c:layout>
        <c:manualLayout>
          <c:xMode val="edge"/>
          <c:yMode val="edge"/>
          <c:x val="0.76274462430538748"/>
          <c:y val="0.41308967275818098"/>
          <c:w val="0.19896110171539011"/>
          <c:h val="0.26668083297917511"/>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zh-CN" altLang="en-US"/>
              <a:t>收入、支出决算对比图（单位：万元）</a:t>
            </a:r>
          </a:p>
        </c:rich>
      </c:tx>
      <c:spPr>
        <a:noFill/>
        <a:ln>
          <a:noFill/>
        </a:ln>
        <a:effectLst/>
      </c:spPr>
    </c:title>
    <c:plotArea>
      <c:layout/>
      <c:barChart>
        <c:barDir val="col"/>
        <c:grouping val="clustered"/>
        <c:ser>
          <c:idx val="0"/>
          <c:order val="0"/>
          <c:tx>
            <c:strRef>
              <c:f>Sheet1!$B$1</c:f>
              <c:strCache>
                <c:ptCount val="1"/>
                <c:pt idx="0">
                  <c:v>收入、支出决算</c:v>
                </c:pt>
              </c:strCache>
            </c:strRef>
          </c:tx>
          <c:spPr>
            <a:solidFill>
              <a:schemeClr val="accent2">
                <a:lumMod val="75000"/>
              </a:schemeClr>
            </a:solidFill>
            <a:ln>
              <a:noFill/>
            </a:ln>
            <a:effectLst/>
          </c:spPr>
          <c:cat>
            <c:strRef>
              <c:f>Sheet1!$A$2:$A$3</c:f>
              <c:strCache>
                <c:ptCount val="2"/>
                <c:pt idx="0">
                  <c:v>2020年</c:v>
                </c:pt>
                <c:pt idx="1">
                  <c:v>2021年</c:v>
                </c:pt>
              </c:strCache>
            </c:strRef>
          </c:cat>
          <c:val>
            <c:numRef>
              <c:f>Sheet1!$B$2:$B$3</c:f>
              <c:numCache>
                <c:formatCode>General</c:formatCode>
                <c:ptCount val="2"/>
                <c:pt idx="0">
                  <c:v>79.209999999999994</c:v>
                </c:pt>
                <c:pt idx="1">
                  <c:v>109.42</c:v>
                </c:pt>
              </c:numCache>
            </c:numRef>
          </c:val>
          <c:extLst xmlns:c16r2="http://schemas.microsoft.com/office/drawing/2015/06/chart">
            <c:ext xmlns:c16="http://schemas.microsoft.com/office/drawing/2014/chart" uri="{C3380CC4-5D6E-409C-BE32-E72D297353CC}">
              <c16:uniqueId val="{00000000-7C21-4C5A-8D3C-09713585169C}"/>
            </c:ext>
          </c:extLst>
        </c:ser>
        <c:gapWidth val="246"/>
        <c:overlap val="-28"/>
        <c:axId val="284776704"/>
        <c:axId val="284807168"/>
      </c:barChart>
      <c:catAx>
        <c:axId val="28477670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4807168"/>
        <c:crosses val="autoZero"/>
        <c:auto val="1"/>
        <c:lblAlgn val="ctr"/>
        <c:lblOffset val="100"/>
      </c:catAx>
      <c:valAx>
        <c:axId val="284807168"/>
        <c:scaling>
          <c:orientation val="minMax"/>
        </c:scaling>
        <c:axPos val="l"/>
        <c:majorGridlines>
          <c:spPr>
            <a:ln w="9525" cap="flat" cmpd="sng" algn="ctr">
              <a:solidFill>
                <a:schemeClr val="bg1">
                  <a:lumMod val="902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47767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baseline="0">
                <a:solidFill>
                  <a:schemeClr val="dk1">
                    <a:lumMod val="75000"/>
                    <a:lumOff val="25000"/>
                  </a:schemeClr>
                </a:solidFill>
                <a:latin typeface="+mn-lt"/>
                <a:ea typeface="+mn-ea"/>
                <a:cs typeface="+mn-cs"/>
              </a:defRPr>
            </a:pPr>
            <a:r>
              <a:rPr lang="zh-CN" altLang="en-US" b="0"/>
              <a:t>本年度财政拨款支出决算总体情况</a:t>
            </a:r>
          </a:p>
        </c:rich>
      </c:tx>
      <c:layout>
        <c:manualLayout>
          <c:xMode val="edge"/>
          <c:yMode val="edge"/>
          <c:x val="0.19722315155570405"/>
          <c:y val="2.0427330359239201E-2"/>
        </c:manualLayout>
      </c:layout>
      <c:spPr>
        <a:noFill/>
        <a:ln>
          <a:noFill/>
        </a:ln>
        <a:effectLst/>
      </c:spPr>
    </c:title>
    <c:plotArea>
      <c:layout/>
      <c:barChart>
        <c:barDir val="col"/>
        <c:grouping val="clustered"/>
        <c:varyColors val="1"/>
        <c:ser>
          <c:idx val="0"/>
          <c:order val="0"/>
          <c:tx>
            <c:strRef>
              <c:f>Sheet1!$B$1</c:f>
              <c:strCache>
                <c:ptCount val="1"/>
                <c:pt idx="0">
                  <c:v>收支数</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A907-4620-AF67-85A064FD30E0}"/>
              </c:ext>
            </c:extLst>
          </c:dPt>
          <c:dPt>
            <c:idx val="1"/>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3-A907-4620-AF67-85A064FD30E0}"/>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A907-4620-AF67-85A064FD30E0}"/>
              </c:ext>
            </c:extLst>
          </c:dPt>
          <c:cat>
            <c:strRef>
              <c:f>Sheet1!$A$2:$A$4</c:f>
              <c:strCache>
                <c:ptCount val="3"/>
                <c:pt idx="0">
                  <c:v>2020年</c:v>
                </c:pt>
                <c:pt idx="1">
                  <c:v>2021年</c:v>
                </c:pt>
                <c:pt idx="2">
                  <c:v>增加</c:v>
                </c:pt>
              </c:strCache>
            </c:strRef>
          </c:cat>
          <c:val>
            <c:numRef>
              <c:f>Sheet1!$B$2:$B$4</c:f>
              <c:numCache>
                <c:formatCode>General</c:formatCode>
                <c:ptCount val="3"/>
                <c:pt idx="0">
                  <c:v>79.209999999999994</c:v>
                </c:pt>
                <c:pt idx="1">
                  <c:v>109.42</c:v>
                </c:pt>
                <c:pt idx="2">
                  <c:v>30.21</c:v>
                </c:pt>
              </c:numCache>
            </c:numRef>
          </c:val>
          <c:extLst xmlns:c16r2="http://schemas.microsoft.com/office/drawing/2015/06/chart">
            <c:ext xmlns:c16="http://schemas.microsoft.com/office/drawing/2014/chart" uri="{C3380CC4-5D6E-409C-BE32-E72D297353CC}">
              <c16:uniqueId val="{00000006-A907-4620-AF67-85A064FD30E0}"/>
            </c:ext>
          </c:extLst>
        </c:ser>
        <c:gapWidth val="246"/>
        <c:overlap val="-28"/>
        <c:axId val="317159680"/>
        <c:axId val="317177856"/>
      </c:barChart>
      <c:catAx>
        <c:axId val="31715968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17177856"/>
        <c:crosses val="autoZero"/>
        <c:auto val="1"/>
        <c:lblAlgn val="ctr"/>
        <c:lblOffset val="100"/>
      </c:catAx>
      <c:valAx>
        <c:axId val="317177856"/>
        <c:scaling>
          <c:orientation val="minMax"/>
        </c:scaling>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b="0"/>
                  <a:t>单位：万元</a:t>
                </a:r>
              </a:p>
            </c:rich>
          </c:tx>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171596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b="0"/>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1823</Words>
  <Characters>10392</Characters>
  <Application>Microsoft Office Word</Application>
  <DocSecurity>0</DocSecurity>
  <Lines>86</Lines>
  <Paragraphs>24</Paragraphs>
  <ScaleCrop>false</ScaleCrop>
  <Company>微软中国</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PC</cp:lastModifiedBy>
  <cp:revision>10</cp:revision>
  <cp:lastPrinted>2022-09-02T10:37:00Z</cp:lastPrinted>
  <dcterms:created xsi:type="dcterms:W3CDTF">2023-09-02T06:20:00Z</dcterms:created>
  <dcterms:modified xsi:type="dcterms:W3CDTF">2023-09-02T07:02:00Z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5AE1A1E738F7484397D8FE471BED7230_13</vt:lpwstr>
  </property>
</Properties>
</file>