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041" w:rsidRPr="000E5B91" w:rsidRDefault="009B5041">
      <w:pPr>
        <w:jc w:val="center"/>
        <w:rPr>
          <w:rFonts w:ascii="黑体" w:eastAsia="黑体" w:hAnsi="黑体"/>
          <w:b/>
          <w:sz w:val="48"/>
          <w:szCs w:val="48"/>
        </w:rPr>
      </w:pPr>
    </w:p>
    <w:p w:rsidR="009B5041" w:rsidRPr="000E5B91" w:rsidRDefault="00136874">
      <w:pPr>
        <w:jc w:val="center"/>
        <w:rPr>
          <w:rFonts w:ascii="黑体" w:eastAsia="黑体" w:hAnsi="黑体"/>
          <w:b/>
          <w:sz w:val="48"/>
          <w:szCs w:val="48"/>
        </w:rPr>
      </w:pPr>
      <w:r w:rsidRPr="000E5B91">
        <w:rPr>
          <w:rFonts w:ascii="黑体" w:eastAsia="黑体" w:hAnsi="黑体" w:hint="eastAsia"/>
          <w:b/>
          <w:sz w:val="48"/>
          <w:szCs w:val="48"/>
        </w:rPr>
        <w:t>关于对靖边县202</w:t>
      </w:r>
      <w:r w:rsidR="00F37169" w:rsidRPr="000E5B91">
        <w:rPr>
          <w:rFonts w:ascii="黑体" w:eastAsia="黑体" w:hAnsi="黑体" w:hint="eastAsia"/>
          <w:b/>
          <w:sz w:val="48"/>
          <w:szCs w:val="48"/>
        </w:rPr>
        <w:t>3</w:t>
      </w:r>
      <w:r w:rsidRPr="000E5B91">
        <w:rPr>
          <w:rFonts w:ascii="黑体" w:eastAsia="黑体" w:hAnsi="黑体" w:hint="eastAsia"/>
          <w:b/>
          <w:sz w:val="48"/>
          <w:szCs w:val="48"/>
        </w:rPr>
        <w:t>年财政衔接补助</w:t>
      </w:r>
    </w:p>
    <w:p w:rsidR="009B5041" w:rsidRPr="000E5B91" w:rsidRDefault="00136874">
      <w:pPr>
        <w:jc w:val="center"/>
        <w:rPr>
          <w:rFonts w:ascii="黑体" w:eastAsia="黑体" w:hAnsi="黑体"/>
          <w:b/>
          <w:sz w:val="48"/>
          <w:szCs w:val="48"/>
        </w:rPr>
      </w:pPr>
      <w:r w:rsidRPr="000E5B91">
        <w:rPr>
          <w:rFonts w:ascii="黑体" w:eastAsia="黑体" w:hAnsi="黑体" w:hint="eastAsia"/>
          <w:b/>
          <w:sz w:val="48"/>
          <w:szCs w:val="48"/>
        </w:rPr>
        <w:t>资金</w:t>
      </w:r>
      <w:r w:rsidR="005665E6" w:rsidRPr="000E5B91">
        <w:rPr>
          <w:rFonts w:ascii="黑体" w:eastAsia="黑体" w:hAnsi="黑体" w:hint="eastAsia"/>
          <w:b/>
          <w:sz w:val="48"/>
          <w:szCs w:val="48"/>
        </w:rPr>
        <w:t>计划完成情况</w:t>
      </w:r>
    </w:p>
    <w:p w:rsidR="009B5041" w:rsidRDefault="009B5041">
      <w:pPr>
        <w:jc w:val="center"/>
        <w:rPr>
          <w:rFonts w:ascii="仿宋" w:eastAsia="仿宋" w:hAnsi="仿宋"/>
          <w:sz w:val="36"/>
          <w:szCs w:val="36"/>
        </w:rPr>
      </w:pPr>
    </w:p>
    <w:p w:rsidR="009B5041" w:rsidRDefault="00136874">
      <w:pPr>
        <w:spacing w:line="640" w:lineRule="exact"/>
        <w:ind w:firstLineChars="200" w:firstLine="640"/>
        <w:rPr>
          <w:rFonts w:ascii="仿宋" w:eastAsia="仿宋" w:hAnsi="仿宋"/>
          <w:sz w:val="32"/>
          <w:szCs w:val="32"/>
        </w:rPr>
      </w:pPr>
      <w:r>
        <w:rPr>
          <w:rFonts w:ascii="仿宋" w:eastAsia="仿宋" w:hAnsi="仿宋" w:hint="eastAsia"/>
          <w:sz w:val="32"/>
          <w:szCs w:val="32"/>
        </w:rPr>
        <w:t>根据省市有关文件精神，靖边县认真执行财政衔接补助资金项目公示公告的有关要求，强化项目跟踪检查，最大限度发挥财政衔接资金效益。</w:t>
      </w:r>
    </w:p>
    <w:p w:rsidR="009B5041" w:rsidRDefault="00136874">
      <w:pPr>
        <w:spacing w:line="640" w:lineRule="exact"/>
        <w:ind w:firstLineChars="200" w:firstLine="640"/>
        <w:rPr>
          <w:rFonts w:ascii="仿宋" w:eastAsia="仿宋" w:hAnsi="仿宋"/>
          <w:b/>
          <w:sz w:val="32"/>
          <w:szCs w:val="32"/>
        </w:rPr>
      </w:pPr>
      <w:r>
        <w:rPr>
          <w:rFonts w:ascii="仿宋" w:eastAsia="仿宋" w:hAnsi="仿宋" w:hint="eastAsia"/>
          <w:sz w:val="32"/>
          <w:szCs w:val="32"/>
        </w:rPr>
        <w:t>一、</w:t>
      </w:r>
      <w:r>
        <w:rPr>
          <w:rFonts w:ascii="仿宋" w:eastAsia="仿宋" w:hAnsi="仿宋" w:hint="eastAsia"/>
          <w:b/>
          <w:sz w:val="32"/>
          <w:szCs w:val="32"/>
        </w:rPr>
        <w:t>资金使用情况</w:t>
      </w:r>
    </w:p>
    <w:p w:rsidR="009B5041" w:rsidRDefault="00136874">
      <w:pPr>
        <w:spacing w:line="640" w:lineRule="exact"/>
        <w:ind w:firstLineChars="200" w:firstLine="640"/>
        <w:rPr>
          <w:rFonts w:ascii="仿宋" w:eastAsia="仿宋" w:hAnsi="仿宋"/>
          <w:sz w:val="32"/>
          <w:szCs w:val="32"/>
        </w:rPr>
      </w:pPr>
      <w:r>
        <w:rPr>
          <w:rFonts w:ascii="仿宋" w:eastAsia="仿宋" w:hAnsi="仿宋" w:hint="eastAsia"/>
          <w:sz w:val="32"/>
          <w:szCs w:val="32"/>
        </w:rPr>
        <w:t>202</w:t>
      </w:r>
      <w:r w:rsidR="00F46D94">
        <w:rPr>
          <w:rFonts w:ascii="仿宋" w:eastAsia="仿宋" w:hAnsi="仿宋" w:hint="eastAsia"/>
          <w:sz w:val="32"/>
          <w:szCs w:val="32"/>
        </w:rPr>
        <w:t>3</w:t>
      </w:r>
      <w:r>
        <w:rPr>
          <w:rFonts w:ascii="仿宋" w:eastAsia="仿宋" w:hAnsi="仿宋" w:hint="eastAsia"/>
          <w:sz w:val="32"/>
          <w:szCs w:val="32"/>
        </w:rPr>
        <w:t>年共下达我县各级财政衔接资金</w:t>
      </w:r>
      <w:r w:rsidR="00F46D94">
        <w:rPr>
          <w:rFonts w:ascii="仿宋" w:eastAsia="仿宋" w:hAnsi="仿宋" w:hint="eastAsia"/>
          <w:sz w:val="32"/>
          <w:szCs w:val="32"/>
        </w:rPr>
        <w:t>16361</w:t>
      </w:r>
      <w:r>
        <w:rPr>
          <w:rFonts w:ascii="仿宋" w:eastAsia="仿宋" w:hAnsi="仿宋" w:hint="eastAsia"/>
          <w:sz w:val="32"/>
          <w:szCs w:val="32"/>
        </w:rPr>
        <w:t>万元，其中：中央</w:t>
      </w:r>
      <w:r w:rsidR="00F46D94">
        <w:rPr>
          <w:rFonts w:ascii="仿宋" w:eastAsia="仿宋" w:hAnsi="仿宋" w:hint="eastAsia"/>
          <w:sz w:val="32"/>
          <w:szCs w:val="32"/>
        </w:rPr>
        <w:t>2557</w:t>
      </w:r>
      <w:r>
        <w:rPr>
          <w:rFonts w:ascii="仿宋" w:eastAsia="仿宋" w:hAnsi="仿宋" w:hint="eastAsia"/>
          <w:sz w:val="32"/>
          <w:szCs w:val="32"/>
        </w:rPr>
        <w:t>元，省级</w:t>
      </w:r>
      <w:r w:rsidR="00F46D94">
        <w:rPr>
          <w:rFonts w:ascii="仿宋" w:eastAsia="仿宋" w:hAnsi="仿宋" w:hint="eastAsia"/>
          <w:sz w:val="32"/>
          <w:szCs w:val="32"/>
        </w:rPr>
        <w:t>1756</w:t>
      </w:r>
      <w:r>
        <w:rPr>
          <w:rFonts w:ascii="仿宋" w:eastAsia="仿宋" w:hAnsi="仿宋" w:hint="eastAsia"/>
          <w:sz w:val="32"/>
          <w:szCs w:val="32"/>
        </w:rPr>
        <w:t>万元，市级643</w:t>
      </w:r>
      <w:r w:rsidR="00F46D94">
        <w:rPr>
          <w:rFonts w:ascii="仿宋" w:eastAsia="仿宋" w:hAnsi="仿宋" w:hint="eastAsia"/>
          <w:sz w:val="32"/>
          <w:szCs w:val="32"/>
        </w:rPr>
        <w:t>8</w:t>
      </w:r>
      <w:r>
        <w:rPr>
          <w:rFonts w:ascii="仿宋" w:eastAsia="仿宋" w:hAnsi="仿宋" w:hint="eastAsia"/>
          <w:sz w:val="32"/>
          <w:szCs w:val="32"/>
        </w:rPr>
        <w:t>万元，县级56</w:t>
      </w:r>
      <w:r w:rsidR="00F46D94">
        <w:rPr>
          <w:rFonts w:ascii="仿宋" w:eastAsia="仿宋" w:hAnsi="仿宋" w:hint="eastAsia"/>
          <w:sz w:val="32"/>
          <w:szCs w:val="32"/>
        </w:rPr>
        <w:t>10</w:t>
      </w:r>
      <w:r>
        <w:rPr>
          <w:rFonts w:ascii="仿宋" w:eastAsia="仿宋" w:hAnsi="仿宋" w:hint="eastAsia"/>
          <w:sz w:val="32"/>
          <w:szCs w:val="32"/>
        </w:rPr>
        <w:t>万元。截止目前累计支付</w:t>
      </w:r>
      <w:r w:rsidR="00F46D94">
        <w:rPr>
          <w:rFonts w:ascii="仿宋" w:eastAsia="仿宋" w:hAnsi="仿宋" w:hint="eastAsia"/>
          <w:sz w:val="32"/>
          <w:szCs w:val="32"/>
        </w:rPr>
        <w:t>15632.89</w:t>
      </w:r>
      <w:r>
        <w:rPr>
          <w:rFonts w:ascii="仿宋" w:eastAsia="仿宋" w:hAnsi="仿宋" w:hint="eastAsia"/>
          <w:sz w:val="32"/>
          <w:szCs w:val="32"/>
        </w:rPr>
        <w:t>万元，支付比例</w:t>
      </w:r>
      <w:r w:rsidR="00F46D94">
        <w:rPr>
          <w:rFonts w:ascii="仿宋" w:eastAsia="仿宋" w:hAnsi="仿宋" w:hint="eastAsia"/>
          <w:sz w:val="32"/>
          <w:szCs w:val="32"/>
        </w:rPr>
        <w:t>95.55</w:t>
      </w:r>
      <w:r>
        <w:rPr>
          <w:rFonts w:ascii="仿宋" w:eastAsia="仿宋" w:hAnsi="仿宋" w:hint="eastAsia"/>
          <w:sz w:val="32"/>
          <w:szCs w:val="32"/>
        </w:rPr>
        <w:t>%。</w:t>
      </w:r>
    </w:p>
    <w:p w:rsidR="009B5041" w:rsidRDefault="00136874" w:rsidP="00F46D94">
      <w:pPr>
        <w:pStyle w:val="1"/>
        <w:numPr>
          <w:ilvl w:val="0"/>
          <w:numId w:val="2"/>
        </w:numPr>
        <w:spacing w:line="640" w:lineRule="exact"/>
        <w:ind w:firstLineChars="0"/>
        <w:rPr>
          <w:rFonts w:ascii="仿宋" w:eastAsia="仿宋" w:hAnsi="仿宋"/>
          <w:b/>
          <w:sz w:val="32"/>
          <w:szCs w:val="32"/>
        </w:rPr>
      </w:pPr>
      <w:r>
        <w:rPr>
          <w:rFonts w:ascii="仿宋" w:eastAsia="仿宋" w:hAnsi="仿宋" w:hint="eastAsia"/>
          <w:b/>
          <w:sz w:val="32"/>
          <w:szCs w:val="32"/>
        </w:rPr>
        <w:t>项目建设完成情况</w:t>
      </w:r>
    </w:p>
    <w:p w:rsidR="009B5041" w:rsidRPr="00FA4BF4" w:rsidRDefault="00136874">
      <w:pPr>
        <w:spacing w:line="640" w:lineRule="exact"/>
        <w:ind w:firstLineChars="200" w:firstLine="643"/>
        <w:rPr>
          <w:rFonts w:ascii="仿宋" w:eastAsia="仿宋" w:hAnsi="仿宋"/>
          <w:sz w:val="32"/>
          <w:szCs w:val="32"/>
        </w:rPr>
      </w:pPr>
      <w:r>
        <w:rPr>
          <w:rFonts w:ascii="仿宋" w:eastAsia="仿宋" w:hAnsi="仿宋" w:hint="eastAsia"/>
          <w:b/>
          <w:sz w:val="32"/>
          <w:szCs w:val="32"/>
        </w:rPr>
        <w:t>安全饮水方面:</w:t>
      </w:r>
      <w:r w:rsidR="00FA4BF4" w:rsidRPr="00FA4BF4">
        <w:rPr>
          <w:rFonts w:ascii="仿宋" w:eastAsia="仿宋" w:hAnsi="仿宋" w:hint="eastAsia"/>
          <w:color w:val="FF0000"/>
          <w:sz w:val="32"/>
          <w:szCs w:val="32"/>
        </w:rPr>
        <w:t xml:space="preserve"> </w:t>
      </w:r>
      <w:r w:rsidR="00FA4BF4" w:rsidRPr="00FA4BF4">
        <w:rPr>
          <w:rFonts w:ascii="仿宋" w:eastAsia="仿宋" w:hAnsi="仿宋" w:hint="eastAsia"/>
          <w:sz w:val="32"/>
          <w:szCs w:val="32"/>
        </w:rPr>
        <w:t>投入资金944.34万元，新打及配套水源井10眼，安装水泵31台，浅层水源井43眼，井坑17座，铺设高、低压线1008米，新建水厂12处，维修水厂32处，新建蓄水池21座，新建管理房13间，铺设饮水管网41214米，新建闸阀井67座，新建水窑204眼。</w:t>
      </w:r>
    </w:p>
    <w:p w:rsidR="00FA4BF4" w:rsidRPr="00FA4BF4" w:rsidRDefault="00136874" w:rsidP="00FA4BF4">
      <w:pPr>
        <w:spacing w:line="640" w:lineRule="exact"/>
        <w:ind w:leftChars="76" w:left="160" w:firstLineChars="150" w:firstLine="482"/>
        <w:rPr>
          <w:rFonts w:ascii="仿宋" w:eastAsia="仿宋" w:hAnsi="仿宋" w:cs="仿宋_GB2312"/>
          <w:sz w:val="32"/>
          <w:szCs w:val="32"/>
        </w:rPr>
      </w:pPr>
      <w:r>
        <w:rPr>
          <w:rFonts w:ascii="仿宋" w:eastAsia="仿宋" w:hAnsi="仿宋" w:cs="仿宋_GB2312" w:hint="eastAsia"/>
          <w:b/>
          <w:sz w:val="32"/>
          <w:szCs w:val="32"/>
        </w:rPr>
        <w:t>产业项目:</w:t>
      </w:r>
      <w:r w:rsidR="00FA4BF4" w:rsidRPr="00FA4BF4">
        <w:rPr>
          <w:rFonts w:ascii="仿宋" w:eastAsia="仿宋" w:hAnsi="仿宋" w:cs="仿宋_GB2312" w:hint="eastAsia"/>
          <w:color w:val="FF0000"/>
          <w:sz w:val="32"/>
          <w:szCs w:val="32"/>
        </w:rPr>
        <w:t xml:space="preserve"> </w:t>
      </w:r>
      <w:r w:rsidR="00FA4BF4" w:rsidRPr="00FA4BF4">
        <w:rPr>
          <w:rFonts w:ascii="仿宋" w:eastAsia="仿宋" w:hAnsi="仿宋" w:cs="仿宋_GB2312" w:hint="eastAsia"/>
          <w:sz w:val="32"/>
          <w:szCs w:val="32"/>
        </w:rPr>
        <w:t>今年安排到户产业资金799.82万元，扶持了1378户，巩固提升了他们的长效产业；安排一镇一园项目资金1300万元，着重在延链、补链、强链上打造6个乡镇的特色产业，直接带动脱贫户1422户，延伸了产业链，</w:t>
      </w:r>
      <w:r w:rsidR="00FA4BF4" w:rsidRPr="00FA4BF4">
        <w:rPr>
          <w:rFonts w:ascii="仿宋" w:eastAsia="仿宋" w:hAnsi="仿宋" w:cs="仿宋_GB2312" w:hint="eastAsia"/>
          <w:sz w:val="32"/>
          <w:szCs w:val="32"/>
        </w:rPr>
        <w:lastRenderedPageBreak/>
        <w:t>增强了脱贫户发展产业的积极性；漫灌改普通滴灌2.5万亩，四位一体3000亩，</w:t>
      </w:r>
    </w:p>
    <w:p w:rsidR="009B5041" w:rsidRDefault="00136874" w:rsidP="00FA4BF4">
      <w:pPr>
        <w:spacing w:line="640" w:lineRule="exact"/>
        <w:ind w:leftChars="76" w:left="160" w:firstLineChars="150" w:firstLine="482"/>
        <w:rPr>
          <w:rFonts w:ascii="仿宋" w:eastAsia="仿宋" w:hAnsi="仿宋"/>
          <w:sz w:val="32"/>
          <w:szCs w:val="32"/>
        </w:rPr>
      </w:pPr>
      <w:r>
        <w:rPr>
          <w:rFonts w:ascii="仿宋" w:eastAsia="仿宋" w:hAnsi="仿宋" w:hint="eastAsia"/>
          <w:b/>
          <w:sz w:val="32"/>
          <w:szCs w:val="32"/>
        </w:rPr>
        <w:t>产业类基础设施及其它方面:</w:t>
      </w:r>
    </w:p>
    <w:p w:rsidR="00FA4BF4" w:rsidRPr="00527B27" w:rsidRDefault="00FA4BF4" w:rsidP="00FA4BF4">
      <w:pPr>
        <w:spacing w:line="640" w:lineRule="exact"/>
        <w:ind w:firstLineChars="200" w:firstLine="640"/>
        <w:rPr>
          <w:rFonts w:ascii="仿宋" w:eastAsia="仿宋" w:hAnsi="仿宋"/>
          <w:sz w:val="32"/>
          <w:szCs w:val="32"/>
        </w:rPr>
      </w:pPr>
      <w:r w:rsidRPr="00FA4BF4">
        <w:rPr>
          <w:rFonts w:ascii="仿宋" w:eastAsia="仿宋" w:hAnsi="仿宋" w:hint="eastAsia"/>
          <w:sz w:val="32"/>
          <w:szCs w:val="32"/>
        </w:rPr>
        <w:t>铺设管道16.6公里，架设高压线10公里，安装变压器14台，铺设砖匝路30.17公里，建蓄水池5座，发放小额信贷贴息资金64万元。</w:t>
      </w:r>
      <w:r w:rsidRPr="00527B27">
        <w:rPr>
          <w:rFonts w:ascii="仿宋" w:eastAsia="仿宋" w:hAnsi="仿宋" w:hint="eastAsia"/>
          <w:sz w:val="32"/>
          <w:szCs w:val="32"/>
        </w:rPr>
        <w:t>累计完成脱贫劳动力技能培训330人，其中种植技术员130人，家畜饲养员100人，动物疫病防治员100人。发放270名“雨露计划”学生补助81万元。</w:t>
      </w:r>
    </w:p>
    <w:p w:rsidR="009B5041" w:rsidRDefault="00136874" w:rsidP="00FA4BF4">
      <w:pPr>
        <w:spacing w:line="640" w:lineRule="exact"/>
        <w:ind w:firstLineChars="200" w:firstLine="643"/>
        <w:rPr>
          <w:rFonts w:ascii="仿宋" w:eastAsia="仿宋" w:hAnsi="仿宋"/>
          <w:b/>
          <w:sz w:val="32"/>
          <w:szCs w:val="32"/>
        </w:rPr>
      </w:pPr>
      <w:r>
        <w:rPr>
          <w:rFonts w:ascii="仿宋" w:eastAsia="仿宋" w:hAnsi="仿宋" w:hint="eastAsia"/>
          <w:b/>
          <w:sz w:val="32"/>
          <w:szCs w:val="32"/>
        </w:rPr>
        <w:t>移民后续方面：</w:t>
      </w:r>
    </w:p>
    <w:p w:rsidR="00F46D94" w:rsidRPr="002B165A" w:rsidRDefault="00FA4BF4" w:rsidP="00F46D94">
      <w:pPr>
        <w:spacing w:line="680" w:lineRule="exact"/>
        <w:ind w:firstLineChars="200" w:firstLine="640"/>
        <w:rPr>
          <w:rFonts w:ascii="仿宋" w:eastAsia="仿宋" w:hAnsi="仿宋"/>
          <w:bCs/>
          <w:sz w:val="32"/>
          <w:szCs w:val="32"/>
        </w:rPr>
      </w:pPr>
      <w:r w:rsidRPr="002B165A">
        <w:rPr>
          <w:rFonts w:ascii="仿宋" w:eastAsia="仿宋" w:hAnsi="仿宋" w:hint="eastAsia"/>
          <w:bCs/>
          <w:sz w:val="32"/>
          <w:szCs w:val="32"/>
        </w:rPr>
        <w:t>移民后续帮扶项目202</w:t>
      </w:r>
      <w:r w:rsidR="00F46D94" w:rsidRPr="002B165A">
        <w:rPr>
          <w:rFonts w:ascii="仿宋" w:eastAsia="仿宋" w:hAnsi="仿宋" w:hint="eastAsia"/>
          <w:bCs/>
          <w:sz w:val="32"/>
          <w:szCs w:val="32"/>
        </w:rPr>
        <w:t>3</w:t>
      </w:r>
      <w:r w:rsidRPr="002B165A">
        <w:rPr>
          <w:rFonts w:ascii="仿宋" w:eastAsia="仿宋" w:hAnsi="仿宋" w:hint="eastAsia"/>
          <w:bCs/>
          <w:sz w:val="32"/>
          <w:szCs w:val="32"/>
        </w:rPr>
        <w:t>年共投入资金</w:t>
      </w:r>
      <w:r w:rsidR="00F46D94" w:rsidRPr="002B165A">
        <w:rPr>
          <w:rFonts w:ascii="仿宋" w:eastAsia="仿宋" w:hAnsi="仿宋" w:hint="eastAsia"/>
          <w:bCs/>
          <w:sz w:val="32"/>
          <w:szCs w:val="32"/>
        </w:rPr>
        <w:t>823</w:t>
      </w:r>
      <w:r w:rsidRPr="002B165A">
        <w:rPr>
          <w:rFonts w:ascii="仿宋" w:eastAsia="仿宋" w:hAnsi="仿宋" w:hint="eastAsia"/>
          <w:bCs/>
          <w:sz w:val="32"/>
          <w:szCs w:val="32"/>
        </w:rPr>
        <w:t>万元，实施项目</w:t>
      </w:r>
      <w:r w:rsidR="00F46D94" w:rsidRPr="002B165A">
        <w:rPr>
          <w:rFonts w:ascii="仿宋" w:eastAsia="仿宋" w:hAnsi="仿宋" w:hint="eastAsia"/>
          <w:bCs/>
          <w:sz w:val="32"/>
          <w:szCs w:val="32"/>
        </w:rPr>
        <w:t>1</w:t>
      </w:r>
      <w:r w:rsidR="002B165A" w:rsidRPr="002B165A">
        <w:rPr>
          <w:rFonts w:ascii="仿宋" w:eastAsia="仿宋" w:hAnsi="仿宋" w:hint="eastAsia"/>
          <w:bCs/>
          <w:sz w:val="32"/>
          <w:szCs w:val="32"/>
        </w:rPr>
        <w:t>3</w:t>
      </w:r>
      <w:r w:rsidRPr="002B165A">
        <w:rPr>
          <w:rFonts w:ascii="仿宋" w:eastAsia="仿宋" w:hAnsi="仿宋" w:hint="eastAsia"/>
          <w:bCs/>
          <w:sz w:val="32"/>
          <w:szCs w:val="32"/>
        </w:rPr>
        <w:t>个，分别为海则畔移民二区</w:t>
      </w:r>
      <w:r w:rsidR="00F46D94" w:rsidRPr="002B165A">
        <w:rPr>
          <w:rFonts w:ascii="仿宋" w:eastAsia="仿宋" w:hAnsi="仿宋" w:hint="eastAsia"/>
          <w:bCs/>
          <w:sz w:val="32"/>
          <w:szCs w:val="32"/>
        </w:rPr>
        <w:t>垃圾中转站项目、农产品</w:t>
      </w:r>
      <w:r w:rsidR="002B165A" w:rsidRPr="002B165A">
        <w:rPr>
          <w:rFonts w:ascii="仿宋" w:eastAsia="仿宋" w:hAnsi="仿宋" w:hint="eastAsia"/>
          <w:bCs/>
          <w:sz w:val="32"/>
          <w:szCs w:val="32"/>
        </w:rPr>
        <w:t>仓储项目、农产品加工项目；中山涧村移民社区拱棚建设项目、排水管网建设；创业路社区垃圾储存点项目、农产品产易市场项目；宇文路社区公厕项目、非机动车停车点项目、手工艺品培训、销售基地项目；乐业社区公共厕所项目。</w:t>
      </w:r>
    </w:p>
    <w:p w:rsidR="009B5041" w:rsidRDefault="00F46D94" w:rsidP="002D7849">
      <w:pPr>
        <w:spacing w:line="640" w:lineRule="exact"/>
        <w:ind w:firstLineChars="200" w:firstLine="643"/>
        <w:rPr>
          <w:rFonts w:ascii="仿宋" w:eastAsia="仿宋" w:hAnsi="仿宋"/>
          <w:b/>
          <w:sz w:val="32"/>
          <w:szCs w:val="32"/>
        </w:rPr>
      </w:pPr>
      <w:r>
        <w:rPr>
          <w:rFonts w:ascii="仿宋" w:eastAsia="仿宋" w:hAnsi="仿宋" w:hint="eastAsia"/>
          <w:b/>
          <w:sz w:val="32"/>
          <w:szCs w:val="32"/>
        </w:rPr>
        <w:t>三、</w:t>
      </w:r>
      <w:r w:rsidR="00136874">
        <w:rPr>
          <w:rFonts w:ascii="仿宋" w:eastAsia="仿宋" w:hAnsi="仿宋" w:hint="eastAsia"/>
          <w:b/>
          <w:sz w:val="32"/>
          <w:szCs w:val="32"/>
        </w:rPr>
        <w:t>绩效目标和带贫机制实现情况</w:t>
      </w:r>
    </w:p>
    <w:p w:rsidR="009B5041" w:rsidRPr="000E5B91" w:rsidRDefault="00136874" w:rsidP="000E5B91">
      <w:pPr>
        <w:spacing w:line="680" w:lineRule="exact"/>
        <w:ind w:firstLineChars="200" w:firstLine="640"/>
        <w:rPr>
          <w:rFonts w:ascii="仿宋" w:eastAsia="仿宋" w:hAnsi="仿宋"/>
          <w:bCs/>
          <w:sz w:val="32"/>
          <w:szCs w:val="32"/>
        </w:rPr>
      </w:pPr>
      <w:r w:rsidRPr="00527B27">
        <w:rPr>
          <w:rFonts w:ascii="仿宋" w:eastAsia="仿宋" w:hAnsi="仿宋" w:hint="eastAsia"/>
          <w:sz w:val="32"/>
          <w:szCs w:val="32"/>
        </w:rPr>
        <w:t>通过项目的实施，</w:t>
      </w:r>
      <w:r w:rsidR="00FA4BF4" w:rsidRPr="00527B27">
        <w:rPr>
          <w:rFonts w:ascii="仿宋" w:eastAsia="仿宋" w:hAnsi="仿宋" w:hint="eastAsia"/>
          <w:sz w:val="32"/>
          <w:szCs w:val="32"/>
        </w:rPr>
        <w:t>巩固提升了6393户23979人饮水安全问题，其中脱贫户215户680人</w:t>
      </w:r>
      <w:r w:rsidRPr="00527B27">
        <w:rPr>
          <w:rFonts w:ascii="仿宋" w:eastAsia="仿宋" w:hAnsi="仿宋" w:hint="eastAsia"/>
          <w:sz w:val="32"/>
          <w:szCs w:val="32"/>
        </w:rPr>
        <w:t>；</w:t>
      </w:r>
      <w:r w:rsidR="00527B27" w:rsidRPr="00527B27">
        <w:rPr>
          <w:rFonts w:ascii="仿宋" w:eastAsia="仿宋" w:hAnsi="仿宋" w:cs="仿宋_GB2312" w:hint="eastAsia"/>
          <w:sz w:val="32"/>
          <w:szCs w:val="32"/>
        </w:rPr>
        <w:t>全县扶持脱贫户、监测户到户产业项目1750户，巩固提升了他们的长效产业；在黄蒿界等7个乡镇建设了一镇一园项目，直接带动脱贫户212户，延伸了产业链，增强了脱贫户发展产业的积极性；在东</w:t>
      </w:r>
      <w:r w:rsidR="00527B27" w:rsidRPr="00527B27">
        <w:rPr>
          <w:rFonts w:ascii="仿宋" w:eastAsia="仿宋" w:hAnsi="仿宋" w:cs="仿宋_GB2312" w:hint="eastAsia"/>
          <w:sz w:val="32"/>
          <w:szCs w:val="32"/>
        </w:rPr>
        <w:lastRenderedPageBreak/>
        <w:t>坑、梁镇等乡镇实施8.515万亩，其中漫改滴2.915万亩，智能水肥一体化0.5万亩，四位一体0.05万亩，软体集雨窖0.05万亩，旱作集成技术5万亩。有效缓解了地下水超采问题，让滴灌改造技术长期发展，带动更多农户受益，同时保障了粮食增产增收，提升人民群众获得感、幸福感和满足感；发展壮大村集体经济，集体经济年收入增加，带动群众增收。在东坑、梁镇等地示范推广农业面源污染治理机械购置补贴及废旧农膜回收再利用，能够减少污染，美化居民生活环境。对26个乡镇、184个行政村的辖区环境卫生进行整治，清扫清运生活垃圾和购置垃圾清运设备，铺设道路，维修农田水利设施等；对张家畔镇瓦房村、东坑镇宋渠村等12个村推进建设卫生厕所1428座，提高农村人居环境水平，改善群众居住条件，提升群众满意度；对集体经济管理人员、脱贫户、监测户进行综合能力提升培训，提高农户种养管理能力。</w:t>
      </w:r>
      <w:r w:rsidR="00F46D94" w:rsidRPr="00527B27">
        <w:rPr>
          <w:rFonts w:ascii="仿宋" w:eastAsia="仿宋" w:hAnsi="仿宋" w:cs="仿宋_GB2312" w:hint="eastAsia"/>
          <w:sz w:val="32"/>
          <w:szCs w:val="32"/>
        </w:rPr>
        <w:t>移民后续产业的实施</w:t>
      </w:r>
      <w:r w:rsidR="00F46D94" w:rsidRPr="00527B27">
        <w:rPr>
          <w:rFonts w:ascii="仿宋" w:eastAsia="仿宋" w:hAnsi="仿宋" w:hint="eastAsia"/>
          <w:sz w:val="32"/>
          <w:szCs w:val="32"/>
        </w:rPr>
        <w:t>共带动1500人次就业创业、农产品销售，增加人均收入超过2000元,基础设施项目项目，受益群众达1000余人，为搬迁户的农产品集中销售和安全生产生活提供保障，人居环境得到改善，整体社会满意度较高，项目实施成效明显</w:t>
      </w:r>
      <w:r w:rsidRPr="00527B27">
        <w:rPr>
          <w:rFonts w:ascii="仿宋" w:eastAsia="仿宋" w:hAnsi="仿宋" w:cs="仿宋_GB2312" w:hint="eastAsia"/>
          <w:sz w:val="32"/>
          <w:szCs w:val="32"/>
        </w:rPr>
        <w:t>；</w:t>
      </w:r>
      <w:r w:rsidRPr="00527B27">
        <w:rPr>
          <w:rFonts w:ascii="仿宋" w:eastAsia="仿宋" w:hAnsi="仿宋" w:hint="eastAsia"/>
          <w:sz w:val="32"/>
          <w:szCs w:val="32"/>
        </w:rPr>
        <w:t>互助协会和小额贷款的发放，解决了脱贫户发展产业所</w:t>
      </w:r>
      <w:r w:rsidRPr="00F46D94">
        <w:rPr>
          <w:rFonts w:ascii="仿宋" w:eastAsia="仿宋" w:hAnsi="仿宋" w:hint="eastAsia"/>
          <w:sz w:val="32"/>
          <w:szCs w:val="32"/>
        </w:rPr>
        <w:t>需资金短缺问题。</w:t>
      </w:r>
    </w:p>
    <w:sectPr w:rsidR="009B5041" w:rsidRPr="000E5B91" w:rsidSect="009B504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611" w:rsidRDefault="001A3611" w:rsidP="005665E6">
      <w:r>
        <w:separator/>
      </w:r>
    </w:p>
  </w:endnote>
  <w:endnote w:type="continuationSeparator" w:id="1">
    <w:p w:rsidR="001A3611" w:rsidRDefault="001A3611" w:rsidP="005665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611" w:rsidRDefault="001A3611" w:rsidP="005665E6">
      <w:r>
        <w:separator/>
      </w:r>
    </w:p>
  </w:footnote>
  <w:footnote w:type="continuationSeparator" w:id="1">
    <w:p w:rsidR="001A3611" w:rsidRDefault="001A3611" w:rsidP="005665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D0FDA"/>
    <w:multiLevelType w:val="hybridMultilevel"/>
    <w:tmpl w:val="1D22FF00"/>
    <w:lvl w:ilvl="0" w:tplc="EEA85B12">
      <w:start w:val="2"/>
      <w:numFmt w:val="japaneseCounting"/>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
    <w:nsid w:val="436129A5"/>
    <w:multiLevelType w:val="multilevel"/>
    <w:tmpl w:val="436129A5"/>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DQ5ZDJlZmMyNzk2Y2NkMWU5MjNkNjg5NDU1ZDhhZWYifQ=="/>
  </w:docVars>
  <w:rsids>
    <w:rsidRoot w:val="00D70C1E"/>
    <w:rsid w:val="00001A2E"/>
    <w:rsid w:val="000602A2"/>
    <w:rsid w:val="0009072C"/>
    <w:rsid w:val="000E5B91"/>
    <w:rsid w:val="00107536"/>
    <w:rsid w:val="00136874"/>
    <w:rsid w:val="001563B3"/>
    <w:rsid w:val="001822FC"/>
    <w:rsid w:val="0019786F"/>
    <w:rsid w:val="00197880"/>
    <w:rsid w:val="001A3611"/>
    <w:rsid w:val="001C3C8D"/>
    <w:rsid w:val="001F57BC"/>
    <w:rsid w:val="00245CDE"/>
    <w:rsid w:val="00271C35"/>
    <w:rsid w:val="00292C6B"/>
    <w:rsid w:val="002B165A"/>
    <w:rsid w:val="002B3C46"/>
    <w:rsid w:val="002D38FA"/>
    <w:rsid w:val="002D516B"/>
    <w:rsid w:val="002D7849"/>
    <w:rsid w:val="003378F4"/>
    <w:rsid w:val="003501E2"/>
    <w:rsid w:val="00380FC9"/>
    <w:rsid w:val="00393B1B"/>
    <w:rsid w:val="003B6E21"/>
    <w:rsid w:val="00406165"/>
    <w:rsid w:val="004208DE"/>
    <w:rsid w:val="00471171"/>
    <w:rsid w:val="004F4193"/>
    <w:rsid w:val="00527B27"/>
    <w:rsid w:val="0055342D"/>
    <w:rsid w:val="005620B4"/>
    <w:rsid w:val="005665E6"/>
    <w:rsid w:val="00590368"/>
    <w:rsid w:val="005A176B"/>
    <w:rsid w:val="005C6F22"/>
    <w:rsid w:val="005E56B0"/>
    <w:rsid w:val="005E75E3"/>
    <w:rsid w:val="006216E5"/>
    <w:rsid w:val="00656C5C"/>
    <w:rsid w:val="00664195"/>
    <w:rsid w:val="006653D9"/>
    <w:rsid w:val="006855A4"/>
    <w:rsid w:val="006A1FCF"/>
    <w:rsid w:val="006B6580"/>
    <w:rsid w:val="006F4B61"/>
    <w:rsid w:val="00701BF9"/>
    <w:rsid w:val="007D293A"/>
    <w:rsid w:val="00905F24"/>
    <w:rsid w:val="009560E6"/>
    <w:rsid w:val="009B5041"/>
    <w:rsid w:val="009D471E"/>
    <w:rsid w:val="009E6720"/>
    <w:rsid w:val="00A0443A"/>
    <w:rsid w:val="00A05A34"/>
    <w:rsid w:val="00A91136"/>
    <w:rsid w:val="00A968DF"/>
    <w:rsid w:val="00AA46FC"/>
    <w:rsid w:val="00AB57A8"/>
    <w:rsid w:val="00B12BE1"/>
    <w:rsid w:val="00B22FE2"/>
    <w:rsid w:val="00B25DA5"/>
    <w:rsid w:val="00B52791"/>
    <w:rsid w:val="00B8098D"/>
    <w:rsid w:val="00B867CF"/>
    <w:rsid w:val="00BB577B"/>
    <w:rsid w:val="00CC1513"/>
    <w:rsid w:val="00CD4BE8"/>
    <w:rsid w:val="00CF683E"/>
    <w:rsid w:val="00D037A8"/>
    <w:rsid w:val="00D70C1E"/>
    <w:rsid w:val="00DD128A"/>
    <w:rsid w:val="00DF3870"/>
    <w:rsid w:val="00E04257"/>
    <w:rsid w:val="00F37169"/>
    <w:rsid w:val="00F46D94"/>
    <w:rsid w:val="00F664F3"/>
    <w:rsid w:val="00F813B3"/>
    <w:rsid w:val="00FA4BF4"/>
    <w:rsid w:val="13EC0A99"/>
    <w:rsid w:val="532B43A0"/>
    <w:rsid w:val="73EF65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041"/>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rsid w:val="009B5041"/>
    <w:rPr>
      <w:sz w:val="18"/>
      <w:szCs w:val="18"/>
    </w:rPr>
  </w:style>
  <w:style w:type="paragraph" w:styleId="a4">
    <w:name w:val="footer"/>
    <w:basedOn w:val="a"/>
    <w:link w:val="Char0"/>
    <w:uiPriority w:val="99"/>
    <w:semiHidden/>
    <w:unhideWhenUsed/>
    <w:qFormat/>
    <w:rsid w:val="009B5041"/>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9B5041"/>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9B5041"/>
    <w:pPr>
      <w:ind w:firstLineChars="200" w:firstLine="420"/>
    </w:pPr>
  </w:style>
  <w:style w:type="character" w:customStyle="1" w:styleId="Char1">
    <w:name w:val="页眉 Char"/>
    <w:basedOn w:val="a0"/>
    <w:link w:val="a5"/>
    <w:uiPriority w:val="99"/>
    <w:rsid w:val="009B5041"/>
    <w:rPr>
      <w:sz w:val="18"/>
      <w:szCs w:val="18"/>
    </w:rPr>
  </w:style>
  <w:style w:type="character" w:customStyle="1" w:styleId="Char0">
    <w:name w:val="页脚 Char"/>
    <w:basedOn w:val="a0"/>
    <w:link w:val="a4"/>
    <w:uiPriority w:val="99"/>
    <w:rsid w:val="009B5041"/>
    <w:rPr>
      <w:sz w:val="18"/>
      <w:szCs w:val="18"/>
    </w:rPr>
  </w:style>
  <w:style w:type="character" w:customStyle="1" w:styleId="Char">
    <w:name w:val="批注框文本 Char"/>
    <w:basedOn w:val="a0"/>
    <w:link w:val="a3"/>
    <w:semiHidden/>
    <w:rsid w:val="009B5041"/>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221</Words>
  <Characters>1265</Characters>
  <Application>Microsoft Office Word</Application>
  <DocSecurity>0</DocSecurity>
  <Lines>10</Lines>
  <Paragraphs>2</Paragraphs>
  <ScaleCrop>false</ScaleCrop>
  <Company>China</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靖边县2019年财政专项扶贫资金</dc:title>
  <dc:creator>User</dc:creator>
  <cp:lastModifiedBy>lenovo</cp:lastModifiedBy>
  <cp:revision>12</cp:revision>
  <cp:lastPrinted>2022-11-20T22:54:00Z</cp:lastPrinted>
  <dcterms:created xsi:type="dcterms:W3CDTF">2022-11-20T22:46:00Z</dcterms:created>
  <dcterms:modified xsi:type="dcterms:W3CDTF">2023-12-12T06:16:00Z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998E5F30CD0D4DC49453C05291C7F4CA</vt:lpwstr>
  </property>
</Properties>
</file>