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DDD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靖边县政务效能评价评分细则</w:t>
      </w:r>
      <w:bookmarkStart w:id="0" w:name="_GoBack"/>
      <w:bookmarkEnd w:id="0"/>
    </w:p>
    <w:p w14:paraId="5E0A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76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政务效能评价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的基准分为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实行扣分制。</w:t>
      </w:r>
    </w:p>
    <w:p w14:paraId="6A047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一、制度建设方面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3DEB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制定政务效能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首问负责制、限时办结制、服务承诺制等八项制度的，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次扣1分。</w:t>
      </w:r>
    </w:p>
    <w:p w14:paraId="01DC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（二）未在单位醒目位置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悬挂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效能监督牌的，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次扣1分。</w:t>
      </w:r>
    </w:p>
    <w:p w14:paraId="291D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单位考勤制度，请销假制度不健全的，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6B72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（四）未</w:t>
      </w:r>
      <w:r>
        <w:rPr>
          <w:rFonts w:hint="eastAsia" w:ascii="仿宋_GB2312" w:hAnsi="仿宋_GB2312" w:cs="仿宋_GB2312"/>
          <w:lang w:val="en-US" w:eastAsia="zh-CN"/>
        </w:rPr>
        <w:t>按照</w:t>
      </w:r>
      <w:r>
        <w:rPr>
          <w:rFonts w:hint="eastAsia" w:ascii="仿宋_GB2312" w:hAnsi="仿宋_GB2312" w:cs="仿宋_GB2312"/>
          <w:color w:val="000000"/>
          <w:lang w:val="en-US" w:eastAsia="zh-CN"/>
        </w:rPr>
        <w:t>《政府信息公开条例》要求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向服务对象公开服务内容、办事程序、承办部门、承办时间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收费标准、监督渠道、办事结果的，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扣1分。</w:t>
      </w:r>
    </w:p>
    <w:p w14:paraId="1F04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未建立健全本单位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政务效能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督促检查机制的，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次扣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分。</w:t>
      </w:r>
    </w:p>
    <w:p w14:paraId="1BFD4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未制定本单位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违反政务效能制度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责任追究办法的</w:t>
      </w: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，每次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扣1分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 w14:paraId="76EF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二、工作作风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372F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对上级和县委、县政府的决策部署执行不力，消极抵触，搞上有政策、下有对策，有令不行、有禁不止或未按规定时间执行的，责任单位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9E8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按规定时间和要求报送相关计划、总结、信息、统计数据等材料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，发生一次扣报送单位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88C4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上报材料及公文质量不高，不符合要求被退回或出现明显错误的，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163A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单位工作人员在工作日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违反规定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饮酒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每人次扣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1E11E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未按规定程序履行请假手续缺席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县级领导召开的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每人次扣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54F6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（六）县级领导召开的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会议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出现顶会替会现象的，每人次扣</w:t>
      </w: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分。</w:t>
      </w:r>
    </w:p>
    <w:p w14:paraId="165F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对上级和县政府决定事项、各类会议确定事项、工作安排消极应付或未按要求时限办理的，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832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态度</w:t>
      </w:r>
      <w:r>
        <w:rPr>
          <w:rFonts w:hint="eastAsia" w:ascii="仿宋_GB2312" w:hAnsi="仿宋_GB2312" w:eastAsia="仿宋_GB2312" w:cs="仿宋_GB2312"/>
          <w:sz w:val="32"/>
          <w:szCs w:val="32"/>
        </w:rPr>
        <w:t>简单粗暴，服务态度生硬，对职责范围内的事项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以领导不在、工作人员请假等理由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故意拖延、推诿、刁难、不按规定要求办理的，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35576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不按规定办理信访件或对12345便民服务热线、县长信箱、政务效能投诉平台等群众反映的问题不及时处理或回复的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3596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textAlignment w:val="auto"/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（十）未经批准违反规定开展检查、评比活动的，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每次扣</w:t>
      </w: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分。</w:t>
      </w:r>
    </w:p>
    <w:p w14:paraId="78DE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三、机关管理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5D5F3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上班迟到、早退，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每次扣</w:t>
      </w: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88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上班时间玩游戏、看影视、观球赛、炒股、串岗聊天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下棋或参与其他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与工作无关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活动的，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每次扣</w:t>
      </w: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B107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不严格执行请销假制度，未报告擅自外出的，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每次扣</w:t>
      </w:r>
      <w:r>
        <w:rPr>
          <w:rFonts w:hint="eastAsia" w:ascii="仿宋_GB2312" w:hAnsi="仿宋_GB2312" w:cs="仿宋_GB2312"/>
          <w:spacing w:val="-11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cs="仿宋_GB2312"/>
          <w:spacing w:val="-11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07E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（四）值班人员不坚守工作岗位、不保持通信畅通的，每次扣0.5分。</w:t>
      </w:r>
    </w:p>
    <w:p w14:paraId="3F1A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办公场所环境脏乱差，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每次扣0.5分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439C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cs="仿宋_GB2312"/>
          <w:spacing w:val="-1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工作人员</w:t>
      </w:r>
      <w:r>
        <w:rPr>
          <w:rFonts w:hint="eastAsia" w:ascii="仿宋_GB2312" w:hAnsi="仿宋_GB2312" w:cs="仿宋_GB2312"/>
          <w:spacing w:val="-10"/>
          <w:sz w:val="32"/>
          <w:szCs w:val="32"/>
          <w:lang w:eastAsia="zh-CN"/>
        </w:rPr>
        <w:t>漠视群众利益的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每次扣0.5分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 w14:paraId="63EA0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cs="仿宋_GB2312"/>
          <w:spacing w:val="-1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违反</w:t>
      </w:r>
      <w:r>
        <w:rPr>
          <w:rFonts w:hint="eastAsia" w:ascii="仿宋_GB2312" w:hAnsi="仿宋_GB2312" w:cs="仿宋_GB2312"/>
          <w:spacing w:val="-1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规定对单位工作人员放长假或长期</w:t>
      </w:r>
      <w:r>
        <w:rPr>
          <w:rFonts w:hint="eastAsia" w:ascii="仿宋_GB2312" w:hAnsi="仿宋_GB2312" w:cs="仿宋_GB2312"/>
          <w:spacing w:val="-10"/>
          <w:sz w:val="32"/>
          <w:szCs w:val="32"/>
          <w:lang w:eastAsia="zh-CN"/>
        </w:rPr>
        <w:t>不在岗未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上报人事</w:t>
      </w:r>
      <w:r>
        <w:rPr>
          <w:rFonts w:hint="eastAsia" w:ascii="仿宋_GB2312" w:hAnsi="仿宋_GB2312" w:cs="仿宋_GB2312"/>
          <w:spacing w:val="-10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部门的，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每次扣0.5分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 w14:paraId="102CE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（八）故意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损坏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单位公共财物的，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每次扣0.5分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B47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cs="仿宋_GB2312"/>
          <w:spacing w:val="-12"/>
          <w:sz w:val="32"/>
          <w:szCs w:val="32"/>
          <w:lang w:val="en-US" w:eastAsia="zh-CN"/>
        </w:rPr>
        <w:t>未按规定严格执行保密规定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每次扣0.5分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。</w:t>
      </w:r>
    </w:p>
    <w:p w14:paraId="316C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四、目标责任和重点项目完成方面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6DC61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未按时完成县委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县政府下达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1BC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未按时完成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乡村振兴、环境保护等重点工作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0F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（三）未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造成影响的，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F5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及时入统的，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1EB1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相关职能部门对项目企业的举报、投诉处理不及时的，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4FE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对项目企业不支持、不配合、不协助，不履行法定义务办理的，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每次扣1分；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造成不良影响和后果的，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08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在本辖区或职能范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发现破坏营商环境、扰乱市场经济秩序的违法违纪案件线索，不及时向有关职能部门通报、移交的，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4B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在政府投资项目建设中，不履行行业监管职责的，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每次扣1分；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造成严重社会影响的，扣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监管单位和建设部门各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596C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优化提升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营商环境规定时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，供水、供气、供电和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行政报备、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行政许可和行政审批事项的，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15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（十）本部门负责推动的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重点项目</w:t>
      </w: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按工期完工</w:t>
      </w: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每次扣2分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 w14:paraId="7CBD2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五、政务服务方面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04B77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（一）窗口工作人员未按政务大厅要求着装的，扣所属单位1分。</w:t>
      </w:r>
    </w:p>
    <w:p w14:paraId="6762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（二）工作人员未按政务大厅要求佩戴胸牌的，扣所属单位1分。</w:t>
      </w:r>
    </w:p>
    <w:p w14:paraId="28EC2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用“不知道”“不清楚”“不归我管”等语言敷衍搪塞或简单生硬地对待服务对象的，扣所属单位1分。</w:t>
      </w:r>
    </w:p>
    <w:p w14:paraId="5888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优亲厚友未按叫号顺序办理业务的，扣所属单位1分。</w:t>
      </w:r>
    </w:p>
    <w:p w14:paraId="524A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因群众对工作不满意，不耐心解释说明，与服务对象发生争吵的，扣所属单位1分。</w:t>
      </w:r>
    </w:p>
    <w:p w14:paraId="2F30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被群众举报或投诉，经查实属窗口工作人员责任的，扣所属单位1分。</w:t>
      </w:r>
    </w:p>
    <w:p w14:paraId="1F08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拒绝回答服务对象咨询的扣所属单位1分。</w:t>
      </w:r>
    </w:p>
    <w:p w14:paraId="710D4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明察暗访</w:t>
      </w:r>
      <w:r>
        <w:rPr>
          <w:rFonts w:hint="eastAsia" w:ascii="仿宋_GB2312" w:hAnsi="仿宋_GB2312" w:eastAsia="仿宋_GB2312" w:cs="仿宋_GB2312"/>
          <w:sz w:val="32"/>
          <w:szCs w:val="32"/>
        </w:rPr>
        <w:t>中被通报的，扣所属单位1分。</w:t>
      </w:r>
    </w:p>
    <w:p w14:paraId="0FD5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办理事项未一次性告知服务对象，导致群众多跑路的，扣所属单位1分。</w:t>
      </w:r>
    </w:p>
    <w:p w14:paraId="1A11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未按服务承诺时间办理完毕的，扣所属单位1分。</w:t>
      </w:r>
    </w:p>
    <w:p w14:paraId="6A2A5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六、社会管理方面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2CE9D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在征地拆迁中执行政策不严，优亲厚友，营私舞弊的，发现一起扣所在单位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0C30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城市综合管理部门接到违法建设报告后，未及时采取有效措施制止和查处的，发现一起扣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7E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运输车辆出现严重污染城区主干路面未及时处理的，发生一起扣监管部门和责任部门各1分。</w:t>
      </w:r>
    </w:p>
    <w:p w14:paraId="577E2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不按运输管理整治要求，认真开展监督管理和查处工作的，发生一起扣相关单位1分。</w:t>
      </w:r>
    </w:p>
    <w:p w14:paraId="371EF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城市绿化、市政维修、市容市貌和环境卫生整治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不及时、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不到位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存在安全隐患的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，发现一处扣责任单位1分。</w:t>
      </w:r>
    </w:p>
    <w:p w14:paraId="37774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对出店经营，违反规定摆摊设点以及违规户外广告管理不到位的，发现一处扣监管责任单位1分。</w:t>
      </w:r>
    </w:p>
    <w:p w14:paraId="2E80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滥砍滥伐</w:t>
      </w:r>
      <w:r>
        <w:rPr>
          <w:rFonts w:hint="eastAsia" w:ascii="仿宋_GB2312" w:hAnsi="仿宋_GB2312" w:eastAsia="仿宋_GB2312" w:cs="仿宋_GB2312"/>
          <w:sz w:val="32"/>
          <w:szCs w:val="32"/>
        </w:rPr>
        <w:t>、毁林开荒等破坏林业或林业用地行为未及时制止和处理的，发现一处分别扣镇和林业部门各1分。</w:t>
      </w:r>
    </w:p>
    <w:p w14:paraId="7E4C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人民群众反映的社会民生问题，承办单位未及时或在规定时间回复或解决，发现一起扣承办单位1分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40DA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发生重大汛情、森林火灾或重大动植物疫病防控、处理不及时的，分别扣相关责任单位各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5DA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监管不力，发生或出现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矿山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安全事件、交通安全事故、旅游安全事件、食品和药品安全事件、停水、停电、停气等情况的，分别扣相关责任单位各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35DFC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人民群众到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"http://www.1010jiajiao.com/qx_portal/cat/275.html"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部门反映的劳资纠纷诉求未及时处理的，分别扣劳动部门及责任单位各1分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84D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对困难群众、弱势群体反映的正当诉求，司法、民政、社保等部门应当办理或提供救助而未及时办理或提供救助的，扣责任单位1分。</w:t>
      </w:r>
    </w:p>
    <w:p w14:paraId="116C0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人民群众反映的环境污染问题未及时处理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或回应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的，扣环保部门1分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245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出现社会稳定、生产安全事故等突发性事件，按照部门管理职能，主管部门未及时向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处理不及时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不到现场处理的，扣责任单位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B877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（十五）在职教师乱搭教辅资料、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私自招生补课的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或违反“双减”规定的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，发现一次扣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1分。</w:t>
      </w:r>
    </w:p>
    <w:p w14:paraId="6D6F6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（十六）义务段各学校未按招生规定，跨片区招生的；高中学校违规借读的，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发现一次扣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1分。</w:t>
      </w:r>
    </w:p>
    <w:p w14:paraId="65E4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因工作不力出现封堵大门、堵塞交通、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阻挠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施工等非正常上访和集体访的，发现一起扣责任单位1分。</w:t>
      </w:r>
    </w:p>
    <w:p w14:paraId="195E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（十八）对物业管理、房屋出租、城市公共交通和医疗卫生服务监管不到位的，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发现一起扣责任单位1分。</w:t>
      </w:r>
    </w:p>
    <w:p w14:paraId="514FB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（十九）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接到报警后，未及时出警的，发现一起扣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1分。</w:t>
      </w:r>
    </w:p>
    <w:p w14:paraId="619F4BBE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（二十）在其他社会管理方面监管不到位的，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发现一起扣责任单位1分。</w:t>
      </w:r>
    </w:p>
    <w:p w14:paraId="6980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七、领导评价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5569A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领导评价分值共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县政府分管领导对分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（街）、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效能工作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定并打分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CC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八、社会评价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15分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557B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工作领导小组办公室组织，会同统计调查机构，面向服务对象和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的服务意识、服务能力、服务效率进行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测评。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=15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分×满意度。</w:t>
      </w:r>
    </w:p>
    <w:p w14:paraId="068E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、违纪违法及通报事项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72CB3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党风廉政建设、社会治安综合治理、安全生产、环境保护等被“一票否决”的，取消单位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"http://www.1010jiajiao.com/qx_portal/cat/10.html"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年终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资格，确定为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较差等次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780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被市委、市政府及以上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通报批评的，发生一次扣单位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40909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被县委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或相关行业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主管部门通报批评的，发生一次扣单位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D18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因工作不力被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"http://www.1010jiajiao.com/qx_portal/cat/88.html"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媒体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（自媒体）</w:t>
      </w:r>
      <w:r>
        <w:rPr>
          <w:rFonts w:hint="eastAsia" w:ascii="仿宋_GB2312" w:hAnsi="仿宋_GB2312" w:eastAsia="仿宋_GB2312" w:cs="仿宋_GB2312"/>
          <w:sz w:val="32"/>
          <w:szCs w:val="32"/>
        </w:rPr>
        <w:t>曝光造成不良影响的，发生一次扣单位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806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十、加分项</w:t>
      </w:r>
    </w:p>
    <w:p w14:paraId="736B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在实际工作中有创新或亮点，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家级表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彰的每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级表彰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级表彰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县级表彰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4479"/>
    <w:rsid w:val="03F24479"/>
    <w:rsid w:val="29B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2025-04-25T07:03:00Z</dcterms:created>
  <dc:creator>郝小利</dc:creator>
  <cp:lastModifiedBy>郝小利</cp:lastModifiedBy>
  <dcterms:modified xsi:type="dcterms:W3CDTF">2025-04-25T07:03:44Z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5C38DE34326E42CB866B4E9E016292E4_13</vt:lpwstr>
  </property>
</Properties>
</file>